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E6" w:rsidRPr="00285FA2" w:rsidRDefault="00DF74E6" w:rsidP="00DF74E6">
      <w:pPr>
        <w:spacing w:after="0" w:line="340" w:lineRule="exact"/>
        <w:jc w:val="center"/>
        <w:rPr>
          <w:rFonts w:eastAsia="Times New Roman" w:cs="Arial"/>
          <w:b/>
          <w:bCs/>
          <w:color w:val="000000"/>
          <w:sz w:val="26"/>
          <w:szCs w:val="26"/>
          <w:lang w:val="nl-NL"/>
        </w:rPr>
      </w:pPr>
      <w:r w:rsidRPr="00285FA2">
        <w:rPr>
          <w:rFonts w:eastAsia="Times New Roman" w:cs="Arial"/>
          <w:b/>
          <w:bCs/>
          <w:color w:val="000000"/>
          <w:sz w:val="26"/>
          <w:szCs w:val="26"/>
          <w:lang w:val="nl-NL"/>
        </w:rPr>
        <w:t>QUYẾT ĐỊNH</w:t>
      </w:r>
    </w:p>
    <w:p w:rsidR="00DF74E6" w:rsidRPr="00285FA2" w:rsidRDefault="00DF74E6" w:rsidP="00DF74E6">
      <w:pPr>
        <w:spacing w:after="0" w:line="340" w:lineRule="exact"/>
        <w:ind w:firstLine="432"/>
        <w:jc w:val="center"/>
        <w:rPr>
          <w:rFonts w:eastAsia="Times New Roman" w:cs="Arial"/>
          <w:b/>
          <w:bCs/>
          <w:color w:val="000000"/>
          <w:spacing w:val="-12"/>
          <w:sz w:val="26"/>
          <w:szCs w:val="26"/>
          <w:lang w:val="nl-NL"/>
        </w:rPr>
      </w:pPr>
      <w:r w:rsidRPr="00285FA2">
        <w:rPr>
          <w:rFonts w:eastAsia="Times New Roman" w:cs="Arial"/>
          <w:b/>
          <w:bCs/>
          <w:color w:val="000000"/>
          <w:spacing w:val="-12"/>
          <w:sz w:val="26"/>
          <w:szCs w:val="26"/>
          <w:lang w:val="nl-NL"/>
        </w:rPr>
        <w:t>SỐ 170/2006/QĐ-TTG, NGÀY 18 THÁNG 07 NĂM 2006</w:t>
      </w:r>
    </w:p>
    <w:p w:rsidR="00DF74E6" w:rsidRPr="00285FA2" w:rsidRDefault="00DF74E6" w:rsidP="00DF74E6">
      <w:pPr>
        <w:spacing w:after="0" w:line="340" w:lineRule="exact"/>
        <w:ind w:firstLine="432"/>
        <w:jc w:val="center"/>
        <w:rPr>
          <w:rFonts w:eastAsia="Times New Roman"/>
          <w:sz w:val="26"/>
          <w:szCs w:val="26"/>
          <w:lang w:val="nl-NL"/>
        </w:rPr>
      </w:pPr>
      <w:r w:rsidRPr="00285FA2">
        <w:rPr>
          <w:rFonts w:eastAsia="Times New Roman" w:cs="Arial"/>
          <w:b/>
          <w:bCs/>
          <w:color w:val="000000"/>
          <w:sz w:val="26"/>
          <w:szCs w:val="26"/>
          <w:lang w:val="nl-NL"/>
        </w:rPr>
        <w:t>CỦA THỦ TƯỚNG CHÍNH PHỦ</w:t>
      </w:r>
    </w:p>
    <w:p w:rsidR="00DF74E6" w:rsidRPr="00285FA2" w:rsidRDefault="00DF74E6" w:rsidP="00DF74E6">
      <w:pPr>
        <w:spacing w:after="0" w:line="340" w:lineRule="exact"/>
        <w:jc w:val="center"/>
        <w:rPr>
          <w:rFonts w:eastAsia="Times New Roman" w:cs="Arial"/>
          <w:b/>
          <w:bCs/>
          <w:color w:val="000000"/>
          <w:sz w:val="24"/>
          <w:szCs w:val="24"/>
          <w:lang w:val="nl-NL"/>
        </w:rPr>
      </w:pPr>
      <w:r w:rsidRPr="00285FA2">
        <w:rPr>
          <w:rFonts w:eastAsia="Times New Roman" w:cs="Arial"/>
          <w:b/>
          <w:bCs/>
          <w:color w:val="000000"/>
          <w:sz w:val="24"/>
          <w:szCs w:val="24"/>
          <w:lang w:val="nl-NL"/>
        </w:rPr>
        <w:t xml:space="preserve">về việc ban hành Quy định tiêu chuẩn, định mức </w:t>
      </w:r>
    </w:p>
    <w:p w:rsidR="00DF74E6" w:rsidRPr="00285FA2" w:rsidRDefault="00DF74E6" w:rsidP="00DF74E6">
      <w:pPr>
        <w:spacing w:after="0" w:line="340" w:lineRule="exact"/>
        <w:jc w:val="center"/>
        <w:rPr>
          <w:rFonts w:eastAsia="Times New Roman" w:cs="Arial"/>
          <w:b/>
          <w:bCs/>
          <w:color w:val="000000"/>
          <w:sz w:val="24"/>
          <w:szCs w:val="24"/>
          <w:lang w:val="nl-NL"/>
        </w:rPr>
      </w:pPr>
      <w:r w:rsidRPr="00285FA2">
        <w:rPr>
          <w:rFonts w:eastAsia="Times New Roman" w:cs="Arial"/>
          <w:b/>
          <w:bCs/>
          <w:color w:val="000000"/>
          <w:sz w:val="24"/>
          <w:szCs w:val="24"/>
          <w:lang w:val="nl-NL"/>
        </w:rPr>
        <w:t>trang thiết bị và</w:t>
      </w:r>
      <w:r w:rsidRPr="00285FA2">
        <w:rPr>
          <w:rFonts w:eastAsia="Times New Roman"/>
          <w:sz w:val="24"/>
          <w:szCs w:val="24"/>
        </w:rPr>
        <w:t xml:space="preserve"> </w:t>
      </w:r>
      <w:r w:rsidRPr="00285FA2">
        <w:rPr>
          <w:rFonts w:eastAsia="Times New Roman" w:cs="Arial"/>
          <w:b/>
          <w:bCs/>
          <w:color w:val="000000"/>
          <w:sz w:val="24"/>
          <w:szCs w:val="24"/>
          <w:lang w:val="nl-NL"/>
        </w:rPr>
        <w:t xml:space="preserve">phương tiện làm việc của cơ quan </w:t>
      </w:r>
    </w:p>
    <w:p w:rsidR="00DF74E6" w:rsidRPr="00285FA2" w:rsidRDefault="00DF74E6" w:rsidP="00DF74E6">
      <w:pPr>
        <w:spacing w:after="0" w:line="340" w:lineRule="exact"/>
        <w:jc w:val="center"/>
        <w:rPr>
          <w:rFonts w:eastAsia="Times New Roman"/>
          <w:sz w:val="24"/>
          <w:szCs w:val="24"/>
          <w:lang w:val="nl-NL"/>
        </w:rPr>
      </w:pPr>
      <w:r w:rsidRPr="00285FA2">
        <w:rPr>
          <w:rFonts w:eastAsia="Times New Roman" w:cs="Arial"/>
          <w:b/>
          <w:bCs/>
          <w:color w:val="000000"/>
          <w:sz w:val="24"/>
          <w:szCs w:val="24"/>
          <w:lang w:val="nl-NL"/>
        </w:rPr>
        <w:t>và cán bộ, công chức, viên chức Nhà nước</w:t>
      </w:r>
    </w:p>
    <w:p w:rsidR="00DF74E6" w:rsidRPr="00285FA2" w:rsidRDefault="00DF74E6" w:rsidP="00DF74E6">
      <w:pPr>
        <w:spacing w:before="360" w:after="0" w:line="300" w:lineRule="exact"/>
        <w:jc w:val="center"/>
        <w:rPr>
          <w:rFonts w:eastAsia="Times New Roman"/>
          <w:sz w:val="24"/>
          <w:szCs w:val="24"/>
          <w:lang w:val="nl-NL"/>
        </w:rPr>
      </w:pPr>
      <w:r w:rsidRPr="00285FA2">
        <w:rPr>
          <w:rFonts w:eastAsia="Times New Roman" w:cs="Arial"/>
          <w:b/>
          <w:bCs/>
          <w:color w:val="000000"/>
          <w:sz w:val="24"/>
          <w:szCs w:val="24"/>
          <w:lang w:val="nl-NL"/>
        </w:rPr>
        <w:t>THỦ T</w:t>
      </w:r>
      <w:r w:rsidRPr="00285FA2">
        <w:rPr>
          <w:rFonts w:eastAsia="Times New Roman" w:cs="Arial"/>
          <w:b/>
          <w:bCs/>
          <w:color w:val="000000"/>
          <w:sz w:val="24"/>
          <w:szCs w:val="24"/>
          <w:lang w:val="nl-NL"/>
        </w:rPr>
        <w:softHyphen/>
        <w:t>ƯỚNG CHÍNH PHỦ</w:t>
      </w:r>
    </w:p>
    <w:p w:rsidR="00DF74E6" w:rsidRPr="00285FA2" w:rsidRDefault="00DF74E6" w:rsidP="00DF74E6">
      <w:pPr>
        <w:spacing w:before="240" w:after="0" w:line="300" w:lineRule="exact"/>
        <w:ind w:firstLine="432"/>
        <w:jc w:val="both"/>
        <w:rPr>
          <w:rFonts w:eastAsia="Times New Roman"/>
          <w:i/>
          <w:spacing w:val="-2"/>
          <w:sz w:val="24"/>
          <w:szCs w:val="24"/>
          <w:lang w:val="nl-NL"/>
        </w:rPr>
      </w:pPr>
      <w:r w:rsidRPr="00285FA2">
        <w:rPr>
          <w:rFonts w:eastAsia="Times New Roman" w:cs="Arial"/>
          <w:i/>
          <w:color w:val="000000"/>
          <w:spacing w:val="-2"/>
          <w:sz w:val="24"/>
          <w:szCs w:val="24"/>
          <w:lang w:val="nl-NL"/>
        </w:rPr>
        <w:t xml:space="preserve">Căn cứ Luật Tổ chức Chính phủ ngày 25 tháng 12 năm 2001; </w:t>
      </w:r>
    </w:p>
    <w:p w:rsidR="00DF74E6" w:rsidRPr="00285FA2" w:rsidRDefault="00DF74E6" w:rsidP="00DF74E6">
      <w:pPr>
        <w:spacing w:after="0" w:line="300" w:lineRule="exact"/>
        <w:ind w:firstLine="432"/>
        <w:jc w:val="both"/>
        <w:rPr>
          <w:rFonts w:eastAsia="Times New Roman"/>
          <w:i/>
          <w:spacing w:val="-4"/>
          <w:sz w:val="24"/>
          <w:szCs w:val="24"/>
        </w:rPr>
      </w:pPr>
      <w:r w:rsidRPr="00285FA2">
        <w:rPr>
          <w:rFonts w:eastAsia="Times New Roman" w:cs="Arial"/>
          <w:i/>
          <w:color w:val="000000"/>
          <w:spacing w:val="-4"/>
          <w:sz w:val="24"/>
          <w:szCs w:val="24"/>
          <w:lang w:val="nl-NL"/>
        </w:rPr>
        <w:t>Căn cứ Luật Ngân sách Nhà nước ngày 16 tháng 12 năm 2002;</w:t>
      </w:r>
    </w:p>
    <w:p w:rsidR="00DF74E6" w:rsidRPr="00285FA2" w:rsidRDefault="00DF74E6" w:rsidP="00DF74E6">
      <w:pPr>
        <w:spacing w:after="0" w:line="300" w:lineRule="exact"/>
        <w:ind w:firstLine="432"/>
        <w:jc w:val="both"/>
        <w:rPr>
          <w:rFonts w:eastAsia="Times New Roman"/>
          <w:i/>
          <w:sz w:val="24"/>
          <w:szCs w:val="24"/>
        </w:rPr>
      </w:pPr>
      <w:r w:rsidRPr="00285FA2">
        <w:rPr>
          <w:rFonts w:eastAsia="Times New Roman" w:cs="Arial"/>
          <w:i/>
          <w:color w:val="000000"/>
          <w:sz w:val="24"/>
          <w:szCs w:val="24"/>
          <w:lang w:val="nl-NL"/>
        </w:rPr>
        <w:t>Theo đề nghị của Bộ trư</w:t>
      </w:r>
      <w:r w:rsidRPr="00285FA2">
        <w:rPr>
          <w:rFonts w:eastAsia="Times New Roman" w:cs="Arial"/>
          <w:i/>
          <w:color w:val="000000"/>
          <w:sz w:val="24"/>
          <w:szCs w:val="24"/>
          <w:lang w:val="nl-NL"/>
        </w:rPr>
        <w:softHyphen/>
        <w:t>ởng Bộ Tài chính, </w:t>
      </w:r>
    </w:p>
    <w:p w:rsidR="00DF74E6" w:rsidRPr="00285FA2" w:rsidRDefault="00DF74E6" w:rsidP="00DF74E6">
      <w:pPr>
        <w:spacing w:before="360" w:after="0" w:line="300" w:lineRule="exact"/>
        <w:jc w:val="center"/>
        <w:rPr>
          <w:rFonts w:eastAsia="Times New Roman"/>
          <w:sz w:val="24"/>
          <w:szCs w:val="24"/>
        </w:rPr>
      </w:pPr>
      <w:r w:rsidRPr="00285FA2">
        <w:rPr>
          <w:rFonts w:eastAsia="Times New Roman" w:cs="Arial"/>
          <w:b/>
          <w:bCs/>
          <w:color w:val="000000"/>
          <w:sz w:val="24"/>
          <w:szCs w:val="24"/>
          <w:lang w:val="nl-NL"/>
        </w:rPr>
        <w:t>QUYẾT ĐỊNH:</w:t>
      </w:r>
    </w:p>
    <w:p w:rsidR="00DF74E6" w:rsidRPr="00285FA2" w:rsidRDefault="00DF74E6" w:rsidP="00DF74E6">
      <w:pPr>
        <w:spacing w:before="240" w:after="0" w:line="300" w:lineRule="exact"/>
        <w:ind w:firstLine="432"/>
        <w:jc w:val="both"/>
        <w:rPr>
          <w:rFonts w:eastAsia="Times New Roman"/>
          <w:sz w:val="24"/>
          <w:szCs w:val="24"/>
        </w:rPr>
      </w:pPr>
      <w:r w:rsidRPr="00285FA2">
        <w:rPr>
          <w:rFonts w:eastAsia="Times New Roman" w:cs="Arial"/>
          <w:b/>
          <w:bCs/>
          <w:color w:val="000000"/>
          <w:sz w:val="24"/>
          <w:szCs w:val="24"/>
          <w:lang w:val="nl-NL"/>
        </w:rPr>
        <w:t xml:space="preserve">Điều 1. </w:t>
      </w:r>
      <w:r w:rsidRPr="00285FA2">
        <w:rPr>
          <w:rFonts w:eastAsia="Times New Roman" w:cs="Arial"/>
          <w:color w:val="000000"/>
          <w:sz w:val="24"/>
          <w:szCs w:val="24"/>
          <w:lang w:val="nl-NL"/>
        </w:rPr>
        <w:t>Ban hành kèm theo Quyết định này bản "Quy định tiêu chuẩn, định mức trang thiết bị và phương tiện làm việc của cơ quan và cán bộ, công chức, viên chức Nhà nước".</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b/>
          <w:bCs/>
          <w:color w:val="000000"/>
          <w:sz w:val="24"/>
          <w:szCs w:val="24"/>
          <w:lang w:val="nl-NL"/>
        </w:rPr>
        <w:t xml:space="preserve">Điều 2. </w:t>
      </w:r>
      <w:r w:rsidRPr="00285FA2">
        <w:rPr>
          <w:rFonts w:eastAsia="Times New Roman" w:cs="Arial"/>
          <w:color w:val="000000"/>
          <w:sz w:val="24"/>
          <w:szCs w:val="24"/>
          <w:lang w:val="nl-NL"/>
        </w:rPr>
        <w:t>Quyết định này có hiệu lực thi hành sau 15 ngày, kể từ ngày đăng Công báo. Những quy định trước đây trái với Quyết định này đều bãi bỏ.</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b/>
          <w:bCs/>
          <w:color w:val="000000"/>
          <w:sz w:val="24"/>
          <w:szCs w:val="24"/>
          <w:lang w:val="nl-NL"/>
        </w:rPr>
        <w:t xml:space="preserve">Điều 3. </w:t>
      </w:r>
      <w:r w:rsidRPr="00285FA2">
        <w:rPr>
          <w:rFonts w:eastAsia="Times New Roman" w:cs="Arial"/>
          <w:color w:val="000000"/>
          <w:sz w:val="24"/>
          <w:szCs w:val="24"/>
          <w:lang w:val="nl-NL"/>
        </w:rPr>
        <w:t>Các</w:t>
      </w:r>
      <w:r w:rsidRPr="00285FA2">
        <w:rPr>
          <w:rFonts w:eastAsia="Times New Roman" w:cs="Arial"/>
          <w:b/>
          <w:bCs/>
          <w:color w:val="000000"/>
          <w:sz w:val="24"/>
          <w:szCs w:val="24"/>
          <w:lang w:val="nl-NL"/>
        </w:rPr>
        <w:t xml:space="preserve"> </w:t>
      </w:r>
      <w:r w:rsidRPr="00285FA2">
        <w:rPr>
          <w:rFonts w:eastAsia="Times New Roman" w:cs="Arial"/>
          <w:color w:val="000000"/>
          <w:sz w:val="24"/>
          <w:szCs w:val="24"/>
          <w:lang w:val="nl-NL"/>
        </w:rPr>
        <w:t>Bộ trưởng, Thủ tr</w:t>
      </w:r>
      <w:r w:rsidRPr="00285FA2">
        <w:rPr>
          <w:rFonts w:eastAsia="Times New Roman" w:cs="Arial"/>
          <w:color w:val="000000"/>
          <w:sz w:val="24"/>
          <w:szCs w:val="24"/>
          <w:lang w:val="nl-NL"/>
        </w:rPr>
        <w:softHyphen/>
        <w:t>ưởng cơ quan ngang Bộ, Thủ trư</w:t>
      </w:r>
      <w:r w:rsidRPr="00285FA2">
        <w:rPr>
          <w:rFonts w:eastAsia="Times New Roman" w:cs="Arial"/>
          <w:color w:val="000000"/>
          <w:sz w:val="24"/>
          <w:szCs w:val="24"/>
          <w:lang w:val="nl-NL"/>
        </w:rPr>
        <w:softHyphen/>
        <w:t>ởng cơ quan thuộc Chính phủ, Chủ tịch Ủy ban nhân dân các tỉnh, thành phố trực thuộc Trung ương chịu trách nhiệm thi hành Quyết định này.</w:t>
      </w:r>
    </w:p>
    <w:p w:rsidR="00DF74E6" w:rsidRPr="00285FA2" w:rsidRDefault="00DF74E6" w:rsidP="00FC5BB1">
      <w:pPr>
        <w:spacing w:after="0" w:line="300" w:lineRule="exact"/>
        <w:ind w:left="2880" w:firstLine="720"/>
        <w:jc w:val="right"/>
        <w:rPr>
          <w:rFonts w:eastAsia="Times New Roman"/>
          <w:sz w:val="24"/>
          <w:szCs w:val="24"/>
          <w:lang w:val="nl-NL"/>
        </w:rPr>
      </w:pPr>
      <w:r w:rsidRPr="00285FA2">
        <w:rPr>
          <w:rFonts w:eastAsia="Times New Roman" w:cs="Arial"/>
          <w:b/>
          <w:bCs/>
          <w:color w:val="000000"/>
          <w:sz w:val="24"/>
          <w:szCs w:val="24"/>
          <w:lang w:val="nl-NL"/>
        </w:rPr>
        <w:t>T/M. CHÍNH PHỦ</w:t>
      </w:r>
    </w:p>
    <w:p w:rsidR="00DF74E6" w:rsidRPr="00285FA2" w:rsidRDefault="00DF74E6" w:rsidP="00FC5BB1">
      <w:pPr>
        <w:spacing w:after="0" w:line="300" w:lineRule="exact"/>
        <w:ind w:firstLine="432"/>
        <w:jc w:val="right"/>
        <w:rPr>
          <w:rFonts w:eastAsia="Times New Roman"/>
          <w:b/>
          <w:sz w:val="24"/>
          <w:szCs w:val="24"/>
          <w:lang w:val="nl-NL"/>
        </w:rPr>
      </w:pPr>
      <w:r w:rsidRPr="00285FA2">
        <w:rPr>
          <w:rFonts w:eastAsia="Times New Roman"/>
          <w:b/>
          <w:sz w:val="24"/>
          <w:szCs w:val="24"/>
          <w:lang w:val="nl-NL"/>
        </w:rPr>
        <w:t>Thủ tướng</w:t>
      </w:r>
    </w:p>
    <w:p w:rsidR="00DF74E6" w:rsidRPr="00285FA2" w:rsidRDefault="00DF74E6" w:rsidP="00FC5BB1">
      <w:pPr>
        <w:spacing w:before="120" w:after="0" w:line="300" w:lineRule="exact"/>
        <w:ind w:firstLine="432"/>
        <w:jc w:val="right"/>
        <w:rPr>
          <w:rFonts w:eastAsia="Times New Roman"/>
          <w:b/>
          <w:sz w:val="24"/>
          <w:szCs w:val="24"/>
          <w:lang w:val="nl-NL"/>
        </w:rPr>
      </w:pPr>
      <w:r w:rsidRPr="00285FA2">
        <w:rPr>
          <w:rFonts w:eastAsia="Times New Roman"/>
          <w:b/>
          <w:sz w:val="24"/>
          <w:szCs w:val="24"/>
          <w:lang w:val="nl-NL"/>
        </w:rPr>
        <w:t>NGUYỄN TẤN DŨNG</w:t>
      </w:r>
    </w:p>
    <w:p w:rsidR="00DF74E6" w:rsidRPr="00285FA2" w:rsidRDefault="00DF74E6" w:rsidP="00DF74E6">
      <w:pPr>
        <w:spacing w:after="0" w:line="300" w:lineRule="exact"/>
        <w:ind w:firstLine="432"/>
        <w:jc w:val="center"/>
        <w:rPr>
          <w:rFonts w:eastAsia="Times New Roman" w:cs="Arial"/>
          <w:b/>
          <w:bCs/>
          <w:color w:val="000000"/>
          <w:sz w:val="24"/>
          <w:szCs w:val="24"/>
          <w:lang w:val="nl-NL"/>
        </w:rPr>
      </w:pPr>
    </w:p>
    <w:p w:rsidR="00DF74E6" w:rsidRPr="00285FA2" w:rsidRDefault="00DF74E6" w:rsidP="00DF74E6">
      <w:pPr>
        <w:spacing w:after="0" w:line="360" w:lineRule="exact"/>
        <w:jc w:val="center"/>
        <w:rPr>
          <w:rFonts w:eastAsia="Times New Roman" w:cs="Arial"/>
          <w:b/>
          <w:bCs/>
          <w:color w:val="000000"/>
          <w:sz w:val="24"/>
          <w:szCs w:val="24"/>
          <w:lang w:val="nl-NL"/>
        </w:rPr>
      </w:pPr>
    </w:p>
    <w:p w:rsidR="00DF74E6" w:rsidRPr="00285FA2" w:rsidRDefault="00DF74E6" w:rsidP="00DF74E6">
      <w:pPr>
        <w:spacing w:after="0" w:line="360" w:lineRule="exact"/>
        <w:jc w:val="center"/>
        <w:rPr>
          <w:rFonts w:eastAsia="Times New Roman" w:cs="Arial"/>
          <w:b/>
          <w:bCs/>
          <w:color w:val="000000"/>
          <w:sz w:val="24"/>
          <w:szCs w:val="24"/>
          <w:lang w:val="nl-NL"/>
        </w:rPr>
      </w:pPr>
    </w:p>
    <w:p w:rsidR="00DF74E6" w:rsidRPr="00285FA2" w:rsidRDefault="00DF74E6" w:rsidP="00DF74E6">
      <w:pPr>
        <w:spacing w:after="0" w:line="360" w:lineRule="exact"/>
        <w:jc w:val="center"/>
        <w:rPr>
          <w:rFonts w:eastAsia="Times New Roman"/>
          <w:sz w:val="24"/>
          <w:szCs w:val="24"/>
          <w:lang w:val="nl-NL"/>
        </w:rPr>
      </w:pPr>
      <w:r w:rsidRPr="00285FA2">
        <w:rPr>
          <w:rFonts w:eastAsia="Times New Roman" w:cs="Arial"/>
          <w:b/>
          <w:bCs/>
          <w:color w:val="000000"/>
          <w:sz w:val="24"/>
          <w:szCs w:val="24"/>
          <w:lang w:val="nl-NL"/>
        </w:rPr>
        <w:t>QUY ĐỊNH</w:t>
      </w:r>
    </w:p>
    <w:p w:rsidR="00DF74E6" w:rsidRPr="00285FA2" w:rsidRDefault="00DF74E6" w:rsidP="00DF74E6">
      <w:pPr>
        <w:spacing w:after="0" w:line="360" w:lineRule="exact"/>
        <w:jc w:val="center"/>
        <w:rPr>
          <w:rFonts w:eastAsia="Times New Roman" w:cs="Arial"/>
          <w:b/>
          <w:bCs/>
          <w:color w:val="000000"/>
          <w:sz w:val="24"/>
          <w:szCs w:val="24"/>
          <w:lang w:val="nl-NL"/>
        </w:rPr>
      </w:pPr>
      <w:r w:rsidRPr="00285FA2">
        <w:rPr>
          <w:rFonts w:eastAsia="Times New Roman" w:cs="Arial"/>
          <w:b/>
          <w:bCs/>
          <w:color w:val="000000"/>
          <w:sz w:val="24"/>
          <w:szCs w:val="24"/>
          <w:lang w:val="nl-NL"/>
        </w:rPr>
        <w:t xml:space="preserve">Về tiêu chuẩn, định mức trang thiết bị </w:t>
      </w:r>
    </w:p>
    <w:p w:rsidR="00DF74E6" w:rsidRPr="00285FA2" w:rsidRDefault="00DF74E6" w:rsidP="00DF74E6">
      <w:pPr>
        <w:spacing w:after="0" w:line="360" w:lineRule="exact"/>
        <w:jc w:val="center"/>
        <w:rPr>
          <w:rFonts w:eastAsia="Times New Roman" w:cs="Arial"/>
          <w:b/>
          <w:bCs/>
          <w:color w:val="000000"/>
          <w:sz w:val="24"/>
          <w:szCs w:val="24"/>
          <w:lang w:val="nl-NL"/>
        </w:rPr>
      </w:pPr>
      <w:r w:rsidRPr="00285FA2">
        <w:rPr>
          <w:rFonts w:eastAsia="Times New Roman" w:cs="Arial"/>
          <w:b/>
          <w:bCs/>
          <w:color w:val="000000"/>
          <w:sz w:val="24"/>
          <w:szCs w:val="24"/>
          <w:lang w:val="nl-NL"/>
        </w:rPr>
        <w:t xml:space="preserve">và phương tiện làm việc của cơ quan và </w:t>
      </w:r>
    </w:p>
    <w:p w:rsidR="00DF74E6" w:rsidRPr="00285FA2" w:rsidRDefault="00DF74E6" w:rsidP="00DF74E6">
      <w:pPr>
        <w:spacing w:after="0" w:line="360" w:lineRule="exact"/>
        <w:jc w:val="center"/>
        <w:rPr>
          <w:rFonts w:eastAsia="Times New Roman"/>
          <w:sz w:val="24"/>
          <w:szCs w:val="24"/>
          <w:lang w:val="nl-NL"/>
        </w:rPr>
      </w:pPr>
      <w:r w:rsidRPr="00285FA2">
        <w:rPr>
          <w:rFonts w:eastAsia="Times New Roman" w:cs="Arial"/>
          <w:b/>
          <w:bCs/>
          <w:color w:val="000000"/>
          <w:sz w:val="24"/>
          <w:szCs w:val="24"/>
          <w:lang w:val="nl-NL"/>
        </w:rPr>
        <w:t>cán bộ, công chức, viên chức Nhà nước</w:t>
      </w:r>
    </w:p>
    <w:p w:rsidR="00DF74E6" w:rsidRPr="00285FA2" w:rsidRDefault="00DF74E6" w:rsidP="00DF74E6">
      <w:pPr>
        <w:spacing w:after="0" w:line="300" w:lineRule="exact"/>
        <w:jc w:val="center"/>
        <w:rPr>
          <w:rFonts w:eastAsia="Times New Roman"/>
          <w:sz w:val="24"/>
          <w:szCs w:val="24"/>
        </w:rPr>
      </w:pPr>
      <w:r w:rsidRPr="00285FA2">
        <w:rPr>
          <w:rFonts w:eastAsia="Times New Roman" w:cs="Arial"/>
          <w:color w:val="000000"/>
          <w:sz w:val="24"/>
          <w:szCs w:val="24"/>
          <w:lang w:val="nl-NL"/>
        </w:rPr>
        <w:t>(</w:t>
      </w:r>
      <w:r w:rsidRPr="00285FA2">
        <w:rPr>
          <w:rFonts w:eastAsia="Times New Roman" w:cs="Arial"/>
          <w:i/>
          <w:iCs/>
          <w:color w:val="000000"/>
          <w:sz w:val="24"/>
          <w:szCs w:val="24"/>
          <w:lang w:val="nl-NL"/>
        </w:rPr>
        <w:t xml:space="preserve">Ban hành kèm theo Quyết định số </w:t>
      </w:r>
      <w:r w:rsidRPr="00285FA2">
        <w:rPr>
          <w:rFonts w:eastAsia="Times New Roman" w:cs="Arial"/>
          <w:bCs/>
          <w:i/>
          <w:iCs/>
          <w:color w:val="000000"/>
          <w:sz w:val="24"/>
          <w:szCs w:val="24"/>
          <w:lang w:val="nl-NL"/>
        </w:rPr>
        <w:t>170</w:t>
      </w:r>
      <w:r w:rsidRPr="00285FA2">
        <w:rPr>
          <w:rFonts w:eastAsia="Times New Roman" w:cs="Arial"/>
          <w:i/>
          <w:iCs/>
          <w:color w:val="000000"/>
          <w:sz w:val="24"/>
          <w:szCs w:val="24"/>
          <w:lang w:val="nl-NL"/>
        </w:rPr>
        <w:t>/2006/QĐ-TTg,</w:t>
      </w:r>
    </w:p>
    <w:p w:rsidR="00DF74E6" w:rsidRPr="00285FA2" w:rsidRDefault="00DF74E6" w:rsidP="00DF74E6">
      <w:pPr>
        <w:spacing w:after="0" w:line="300" w:lineRule="exact"/>
        <w:jc w:val="center"/>
        <w:rPr>
          <w:rFonts w:eastAsia="Times New Roman"/>
          <w:sz w:val="24"/>
          <w:szCs w:val="24"/>
        </w:rPr>
      </w:pPr>
      <w:r w:rsidRPr="00285FA2">
        <w:rPr>
          <w:rFonts w:eastAsia="Times New Roman" w:cs="Arial"/>
          <w:i/>
          <w:iCs/>
          <w:color w:val="000000"/>
          <w:sz w:val="24"/>
          <w:szCs w:val="24"/>
          <w:lang w:val="nl-NL"/>
        </w:rPr>
        <w:t>ngày 18 tháng 07 năm 2006 của Thủ tướng Chính phủ</w:t>
      </w:r>
      <w:r w:rsidRPr="00285FA2">
        <w:rPr>
          <w:rFonts w:eastAsia="Times New Roman" w:cs="Arial"/>
          <w:color w:val="000000"/>
          <w:sz w:val="24"/>
          <w:szCs w:val="24"/>
          <w:lang w:val="nl-NL"/>
        </w:rPr>
        <w:t>)</w:t>
      </w:r>
      <w:r w:rsidRPr="00285FA2">
        <w:rPr>
          <w:rFonts w:ascii="Arial" w:eastAsia="Times New Roman" w:hAnsi="Arial" w:cs="Arial"/>
          <w:b/>
          <w:bCs/>
          <w:color w:val="000000"/>
          <w:sz w:val="24"/>
          <w:szCs w:val="24"/>
          <w:lang w:val="nl-NL"/>
        </w:rPr>
        <w:t> </w:t>
      </w:r>
    </w:p>
    <w:p w:rsidR="00DF74E6" w:rsidRPr="00285FA2" w:rsidRDefault="00DF74E6" w:rsidP="00DF74E6">
      <w:pPr>
        <w:spacing w:before="360" w:after="0" w:line="300" w:lineRule="exact"/>
        <w:ind w:right="43" w:firstLine="432"/>
        <w:rPr>
          <w:rFonts w:eastAsia="Times New Roman"/>
          <w:sz w:val="24"/>
          <w:szCs w:val="24"/>
        </w:rPr>
      </w:pPr>
      <w:r w:rsidRPr="00285FA2">
        <w:rPr>
          <w:rFonts w:eastAsia="Times New Roman" w:cs="Arial"/>
          <w:b/>
          <w:bCs/>
          <w:color w:val="000000"/>
          <w:sz w:val="24"/>
          <w:szCs w:val="24"/>
          <w:lang w:val="nl-NL"/>
        </w:rPr>
        <w:t>Điều 1. Phạm vi và đối tượng áp dụng</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z w:val="24"/>
          <w:szCs w:val="24"/>
          <w:lang w:val="nl-NL"/>
        </w:rPr>
        <w:t>1. Tiêu chuẩn, định mức trang thiết bị và phương tiện làm việc ban hành theo Quy định này áp dụng cho các cơ quan Nhà nước, bao gồm:</w:t>
      </w:r>
    </w:p>
    <w:p w:rsidR="00DF74E6" w:rsidRPr="00285FA2" w:rsidRDefault="00DF74E6" w:rsidP="00DF74E6">
      <w:pPr>
        <w:spacing w:after="0" w:line="300" w:lineRule="exact"/>
        <w:ind w:right="43" w:firstLine="432"/>
        <w:jc w:val="both"/>
        <w:rPr>
          <w:rFonts w:eastAsia="Times New Roman"/>
          <w:sz w:val="24"/>
          <w:szCs w:val="24"/>
        </w:rPr>
      </w:pPr>
      <w:r w:rsidRPr="00285FA2">
        <w:rPr>
          <w:rFonts w:eastAsia="Times New Roman" w:cs="Arial"/>
          <w:color w:val="000000"/>
          <w:sz w:val="24"/>
          <w:szCs w:val="24"/>
          <w:lang w:val="nl-NL"/>
        </w:rPr>
        <w:t>a) Các Bộ, cơ quan ngang Bộ, cơ quan thuộc Chính phủ;</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z w:val="24"/>
          <w:szCs w:val="24"/>
          <w:lang w:val="nl-NL"/>
        </w:rPr>
        <w:t>b) Văn phòng Chủ tịch nước, Văn phòng Quốc hội, cơ quan chuyên môn thuộc Quốc hội;</w:t>
      </w:r>
    </w:p>
    <w:p w:rsidR="00DF74E6" w:rsidRPr="00285FA2" w:rsidRDefault="00DF74E6" w:rsidP="00DF74E6">
      <w:pPr>
        <w:spacing w:after="0" w:line="300" w:lineRule="exact"/>
        <w:ind w:right="45" w:firstLine="432"/>
        <w:jc w:val="both"/>
        <w:rPr>
          <w:rFonts w:eastAsia="Times New Roman"/>
          <w:spacing w:val="-2"/>
          <w:sz w:val="24"/>
          <w:szCs w:val="24"/>
        </w:rPr>
      </w:pPr>
      <w:r w:rsidRPr="00285FA2">
        <w:rPr>
          <w:rFonts w:eastAsia="Times New Roman" w:cs="Arial"/>
          <w:color w:val="000000"/>
          <w:spacing w:val="-2"/>
          <w:sz w:val="24"/>
          <w:szCs w:val="24"/>
          <w:lang w:val="nl-NL"/>
        </w:rPr>
        <w:t>c) Toà án nhân dân các cấp; Viện Kiểm sát nhân dân các cấp;</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pacing w:val="-4"/>
          <w:sz w:val="24"/>
          <w:szCs w:val="24"/>
          <w:lang w:val="nl-NL"/>
        </w:rPr>
        <w:t xml:space="preserve">d) Văn phòng Hội đồng nhân dân, Văn phòng Đoàn đại biểu Quốc hội, Văn phòng Ủy ban nhân dân tỉnh, thành phố trực thuộc Trung ương, các cơ quan chuyên môn thuộc Ủy ban nhân dân tỉnh, thành phố trực thuộc </w:t>
      </w:r>
      <w:r w:rsidRPr="00285FA2">
        <w:rPr>
          <w:rFonts w:eastAsia="Times New Roman" w:cs="Arial"/>
          <w:color w:val="000000"/>
          <w:spacing w:val="-6"/>
          <w:sz w:val="24"/>
          <w:szCs w:val="24"/>
          <w:lang w:val="nl-NL"/>
        </w:rPr>
        <w:t>Trung ương;</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z w:val="24"/>
          <w:szCs w:val="24"/>
          <w:lang w:val="nl-NL"/>
        </w:rPr>
        <w:lastRenderedPageBreak/>
        <w:t>đ) Văn phòng Hội đồng nhân dân, Văn phòng Ủy ban nhân dân quận huyện, thành phố, thị xã thuộc tỉnh, thành phố trực thuộc Trung ương, các cơ quan chuyên môn thuộc Ủy ban nhân dân các quận, huyện, thành phố, thị xã thuộc tỉnh, thành phố;</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z w:val="24"/>
          <w:szCs w:val="24"/>
          <w:lang w:val="nl-NL"/>
        </w:rPr>
        <w:t>e) Văn phòng Hội đồng nhân dân, Văn phòng Ủy ban nhân dân xã, phường, thị trấn.</w:t>
      </w:r>
    </w:p>
    <w:p w:rsidR="00DF74E6" w:rsidRPr="00285FA2" w:rsidRDefault="00DF74E6" w:rsidP="00DF74E6">
      <w:pPr>
        <w:spacing w:after="0" w:line="300" w:lineRule="exact"/>
        <w:ind w:right="45" w:firstLine="432"/>
        <w:jc w:val="both"/>
        <w:rPr>
          <w:rFonts w:eastAsia="Times New Roman"/>
          <w:sz w:val="24"/>
          <w:szCs w:val="24"/>
        </w:rPr>
      </w:pPr>
      <w:r w:rsidRPr="00285FA2">
        <w:rPr>
          <w:rFonts w:eastAsia="Times New Roman" w:cs="Arial"/>
          <w:color w:val="000000"/>
          <w:spacing w:val="-4"/>
          <w:sz w:val="24"/>
          <w:szCs w:val="24"/>
          <w:lang w:val="nl-NL"/>
        </w:rPr>
        <w:t>2. Trang thiết bị và phương tiện làm việc của cơ quan và cán bộ, công chức, viên chức theo quy định này bao gồm: bàn ghế ngồi làm việc, tủ đựng tài liệu, tủ trưng bày, giá đựng công văn, giá đựng tài liệu, bộ bàn ghế họp, tiếp khách; thiết bị văn phòng: máy vi tính để bàn, máy vi tính xách tay, máy in, máy fax, máy photocopy, điện thoại cố định; trang thiết bị cho phòng họp, phòng hội trường cơ quan</w:t>
      </w:r>
      <w:r w:rsidRPr="00285FA2">
        <w:rPr>
          <w:rFonts w:eastAsia="Times New Roman" w:cs="Arial"/>
          <w:color w:val="000000"/>
          <w:sz w:val="24"/>
          <w:szCs w:val="24"/>
          <w:lang w:val="nl-NL"/>
        </w:rPr>
        <w:t>: bàn ghế, thiết bị âm thanh, máy chiếu và các trang thiết bị khác.</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z w:val="24"/>
          <w:szCs w:val="24"/>
          <w:lang w:val="nl-NL"/>
        </w:rPr>
        <w:t>Đối với hệ thống mạng vi tính của các cơ quan (máy chủ và các thiết bị kèm theo), trang thiết bị điện (điều hoà, quạt, đèn thắp sáng và các thiết bị điện khác có liên quan) không thuộc tiêu chuẩn, định mức trang thiết bị theo quy định này.</w:t>
      </w:r>
    </w:p>
    <w:p w:rsidR="00DF74E6" w:rsidRPr="00285FA2" w:rsidRDefault="00DF74E6" w:rsidP="00DF74E6">
      <w:pPr>
        <w:spacing w:after="0" w:line="300" w:lineRule="exact"/>
        <w:ind w:firstLine="432"/>
        <w:jc w:val="both"/>
        <w:rPr>
          <w:rFonts w:eastAsia="Times New Roman"/>
          <w:spacing w:val="-2"/>
          <w:sz w:val="24"/>
          <w:szCs w:val="24"/>
        </w:rPr>
      </w:pPr>
      <w:r w:rsidRPr="00285FA2">
        <w:rPr>
          <w:rFonts w:eastAsia="Times New Roman" w:cs="Arial"/>
          <w:color w:val="000000"/>
          <w:spacing w:val="-2"/>
          <w:sz w:val="24"/>
          <w:szCs w:val="24"/>
          <w:lang w:val="nl-NL"/>
        </w:rPr>
        <w:t>3. Các</w:t>
      </w:r>
      <w:r w:rsidRPr="00285FA2">
        <w:rPr>
          <w:rFonts w:eastAsia="Times New Roman" w:cs="Arial"/>
          <w:b/>
          <w:bCs/>
          <w:color w:val="000000"/>
          <w:spacing w:val="-2"/>
          <w:sz w:val="24"/>
          <w:szCs w:val="24"/>
          <w:lang w:val="nl-NL"/>
        </w:rPr>
        <w:t xml:space="preserve"> </w:t>
      </w:r>
      <w:r w:rsidRPr="00285FA2">
        <w:rPr>
          <w:rFonts w:eastAsia="Times New Roman" w:cs="Arial"/>
          <w:color w:val="000000"/>
          <w:spacing w:val="-2"/>
          <w:sz w:val="24"/>
          <w:szCs w:val="24"/>
          <w:lang w:val="nl-NL"/>
        </w:rPr>
        <w:t>cơ quan của Đảng, các tổ chức chính trị - xã hội quyết định việc áp dụng Quy định này đối với cơ quan, tổ chức mình.</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z w:val="24"/>
          <w:szCs w:val="24"/>
          <w:lang w:val="nl-NL"/>
        </w:rPr>
        <w:t>4. Bộ Ngoại giao (đối với các cơ quan đại diện Việt Nam ở nước ngoài, kể cả các cơ quan đại diện của các Bộ, cơ quan khác ở nước ngoài), Bộ Công an, Bộ Quốc phòng, quy định việc trang bị thiết bị và phương tiện làm việc của cơ quan và cán bộ, chiến sĩ sau khi thống nhất với Bộ Tài chính.</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z w:val="24"/>
          <w:szCs w:val="24"/>
          <w:lang w:val="nl-NL"/>
        </w:rPr>
        <w:t>5. Các đơn vị sự nghiệp công lập, các doanh nghiệp Nhà nước, các tổ chức xã hội, tổ chức xã hội - nghề nghiệp được vận dụng theo Quy định này để xây dựng tiêu chuẩn, định mức trang thiết bị, phương tiện làm việc của cơ quan, đơn vị.</w:t>
      </w:r>
    </w:p>
    <w:p w:rsidR="00DF74E6" w:rsidRPr="00285FA2" w:rsidRDefault="00DF74E6" w:rsidP="00DF74E6">
      <w:pPr>
        <w:spacing w:after="0" w:line="300" w:lineRule="exact"/>
        <w:ind w:firstLine="432"/>
        <w:jc w:val="both"/>
        <w:rPr>
          <w:rFonts w:eastAsia="Times New Roman"/>
          <w:sz w:val="24"/>
          <w:szCs w:val="24"/>
        </w:rPr>
      </w:pPr>
      <w:r w:rsidRPr="00285FA2">
        <w:rPr>
          <w:rFonts w:eastAsia="Times New Roman" w:cs="Arial"/>
          <w:b/>
          <w:bCs/>
          <w:color w:val="000000"/>
          <w:sz w:val="24"/>
          <w:szCs w:val="24"/>
          <w:lang w:val="nl-NL"/>
        </w:rPr>
        <w:t>Điều 2.</w:t>
      </w:r>
      <w:r w:rsidRPr="00285FA2">
        <w:rPr>
          <w:rFonts w:eastAsia="Times New Roman" w:cs="Arial"/>
          <w:color w:val="000000"/>
          <w:sz w:val="24"/>
          <w:szCs w:val="24"/>
          <w:lang w:val="nl-NL"/>
        </w:rPr>
        <w:t xml:space="preserve"> </w:t>
      </w:r>
      <w:r w:rsidRPr="00285FA2">
        <w:rPr>
          <w:rFonts w:eastAsia="Times New Roman" w:cs="Arial"/>
          <w:b/>
          <w:bCs/>
          <w:color w:val="000000"/>
          <w:sz w:val="24"/>
          <w:szCs w:val="24"/>
          <w:lang w:val="nl-NL"/>
        </w:rPr>
        <w:t xml:space="preserve">Nguyên tắc trang bị </w:t>
      </w:r>
    </w:p>
    <w:p w:rsidR="00DF74E6" w:rsidRPr="00285FA2" w:rsidRDefault="00DF74E6" w:rsidP="00DF74E6">
      <w:pPr>
        <w:spacing w:after="0" w:line="310" w:lineRule="exact"/>
        <w:ind w:firstLine="432"/>
        <w:jc w:val="both"/>
        <w:rPr>
          <w:rFonts w:eastAsia="Times New Roman"/>
          <w:spacing w:val="-2"/>
          <w:sz w:val="24"/>
          <w:szCs w:val="24"/>
        </w:rPr>
      </w:pPr>
      <w:r w:rsidRPr="00285FA2">
        <w:rPr>
          <w:rFonts w:eastAsia="Times New Roman" w:cs="Arial"/>
          <w:color w:val="000000"/>
          <w:spacing w:val="-2"/>
          <w:sz w:val="24"/>
          <w:szCs w:val="24"/>
          <w:lang w:val="nl-NL"/>
        </w:rPr>
        <w:t>1. Đáp ứng nhu cầu làm việc cần thiết theo chức năng, nhiệm vụ được giao; có chất lượng tốt, sử dụng lâu, bền, tiết kiệm, có hiệu quả, bảo đảm yêu cầu từng bước hiện đại hóa công sở.</w:t>
      </w:r>
    </w:p>
    <w:p w:rsidR="00DF74E6" w:rsidRPr="00285FA2" w:rsidRDefault="00DF74E6" w:rsidP="00DF74E6">
      <w:pPr>
        <w:spacing w:after="0" w:line="310" w:lineRule="exact"/>
        <w:ind w:firstLine="432"/>
        <w:jc w:val="both"/>
        <w:rPr>
          <w:rFonts w:eastAsia="Times New Roman"/>
          <w:sz w:val="24"/>
          <w:szCs w:val="24"/>
        </w:rPr>
      </w:pPr>
      <w:r w:rsidRPr="00285FA2">
        <w:rPr>
          <w:rFonts w:eastAsia="Times New Roman" w:cs="Arial"/>
          <w:color w:val="000000"/>
          <w:sz w:val="24"/>
          <w:szCs w:val="24"/>
          <w:lang w:val="nl-NL"/>
        </w:rPr>
        <w:t>2. Mức kinh phí mua sắm, số lượng trang thiết bị và phương tiện làm việc theo các phụ lục ban hành kèm theo Quy định này là mức tối đa áp dụng cho phòng làm việc được trang bị mới; các cơ quan chỉ thực hiện mua sắm mới những trang thiết bị và phương tiện làm việc còn thiếu so với tiêu chuẩn, định mức quy định tại các phụ lục ban hành kèm theo Quy định này hoặc phải thay thế do hư hỏng, thanh lý.</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z w:val="24"/>
          <w:szCs w:val="24"/>
          <w:lang w:val="nl-NL"/>
        </w:rPr>
        <w:t>Đối với những trang thiết bị, phương tiện làm việc hiện đang sử dụng có số lượng cao hơn, có giá trị cao hơn hoặc thấp hơn tiêu chuẩn, định mức quy định tại các phụ lục ban hành kèm theo Quy định này, cơ quan, đơn vị phải tiếp tục sử dụng cho đến khi hư hỏng, thanh lý.</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b/>
          <w:bCs/>
          <w:color w:val="000000"/>
          <w:sz w:val="24"/>
          <w:szCs w:val="24"/>
          <w:lang w:val="nl-NL"/>
        </w:rPr>
        <w:t>Điều 3</w:t>
      </w:r>
      <w:r w:rsidRPr="00285FA2">
        <w:rPr>
          <w:rFonts w:eastAsia="Times New Roman" w:cs="Arial"/>
          <w:color w:val="000000"/>
          <w:sz w:val="24"/>
          <w:szCs w:val="24"/>
          <w:lang w:val="nl-NL"/>
        </w:rPr>
        <w:t xml:space="preserve">. </w:t>
      </w:r>
      <w:r w:rsidRPr="00285FA2">
        <w:rPr>
          <w:rFonts w:eastAsia="Times New Roman" w:cs="Arial"/>
          <w:b/>
          <w:bCs/>
          <w:color w:val="000000"/>
          <w:sz w:val="24"/>
          <w:szCs w:val="24"/>
          <w:lang w:val="nl-NL"/>
        </w:rPr>
        <w:t>Tiêu chuẩn, định mức trang thiết bị và phương tiện làm việc của cán bộ, công chức, viên chức Nhà nước</w:t>
      </w:r>
    </w:p>
    <w:p w:rsidR="00DF74E6" w:rsidRPr="00285FA2" w:rsidRDefault="00DF74E6" w:rsidP="00DF74E6">
      <w:pPr>
        <w:spacing w:after="0" w:line="330" w:lineRule="exact"/>
        <w:ind w:firstLine="432"/>
        <w:jc w:val="both"/>
        <w:rPr>
          <w:rFonts w:eastAsia="Times New Roman"/>
          <w:sz w:val="24"/>
          <w:szCs w:val="24"/>
        </w:rPr>
      </w:pPr>
      <w:r w:rsidRPr="00285FA2">
        <w:rPr>
          <w:rFonts w:eastAsia="Times New Roman" w:cs="Arial"/>
          <w:color w:val="000000"/>
          <w:sz w:val="24"/>
          <w:szCs w:val="24"/>
          <w:lang w:val="nl-NL"/>
        </w:rPr>
        <w:t>1. Tiêu chuẩn, định mức trang thiết bị và phương tiện làm việc của các Bộ, cơ quan ngang Bộ, cơ quan thuộc Chính phủ, Văn phòng Chủ tịch nước, Văn phòng Quốc hội, cơ quan chuyên môn thuộc Quốc hội, Viện Kiểm sát nhân dân tối cao</w:t>
      </w:r>
      <w:r w:rsidRPr="00285FA2">
        <w:rPr>
          <w:rFonts w:eastAsia="Times New Roman" w:cs="Arial"/>
          <w:color w:val="000000"/>
          <w:spacing w:val="-4"/>
          <w:sz w:val="24"/>
          <w:szCs w:val="24"/>
          <w:lang w:val="nl-NL"/>
        </w:rPr>
        <w:t>, Toà án nhân dân tối cao thực hiện theo quy định tại Phụ lục I</w:t>
      </w:r>
      <w:r w:rsidRPr="00285FA2">
        <w:rPr>
          <w:rFonts w:eastAsia="Times New Roman" w:cs="Arial"/>
          <w:color w:val="000000"/>
          <w:sz w:val="24"/>
          <w:szCs w:val="24"/>
          <w:lang w:val="nl-NL"/>
        </w:rPr>
        <w:t xml:space="preserve"> kèm theo Quy định này.</w:t>
      </w:r>
    </w:p>
    <w:p w:rsidR="00DF74E6" w:rsidRPr="00285FA2" w:rsidRDefault="00DF74E6" w:rsidP="00DF74E6">
      <w:pPr>
        <w:spacing w:after="0" w:line="330" w:lineRule="exact"/>
        <w:ind w:firstLine="432"/>
        <w:jc w:val="both"/>
        <w:rPr>
          <w:rFonts w:eastAsia="Times New Roman"/>
          <w:sz w:val="24"/>
          <w:szCs w:val="24"/>
        </w:rPr>
      </w:pPr>
      <w:r w:rsidRPr="00285FA2">
        <w:rPr>
          <w:rFonts w:eastAsia="Times New Roman" w:cs="Arial"/>
          <w:color w:val="000000"/>
          <w:sz w:val="24"/>
          <w:szCs w:val="24"/>
          <w:lang w:val="nl-NL"/>
        </w:rPr>
        <w:t>2. Tiêu chuẩn, định mức trang thiết bị và phương tiện làm việc của Văn phòng Hội đồng nhân dân, Văn phòng Đoàn đại biểu Quốc hội, Văn phòng ủy ban nhân dân tỉnh, thành phố trực thuộc Trung ương, các cơ quan chuyên môn thuộc Ủy ban nhân dân các tỉnh, thành phố trực thuộc Trung ương thực hiện theo quy định tại Phụ lục II kèm theo Quy định này.</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pacing w:val="-4"/>
          <w:sz w:val="24"/>
          <w:szCs w:val="24"/>
          <w:lang w:val="nl-NL"/>
        </w:rPr>
        <w:t>3. Tiêu chuẩn, định mức trang thiết bị và phương tiện làm việc của Văn phòng Hội đồng nhân dân, Văn phòng ủy ban nhân dân quận, huyện, thị xã thuộc tỉnh, thành phố trực thuộc Trung ương, các cơ quan chuyên môn thuộc Ủy ban nhân dân quận, huyện, thành phố, thị xã thuộc tỉnh, thành phố trực thuộc Trung ương thực hiện theo quy định tại Phụ lục III kèm theo Quy định này.</w:t>
      </w:r>
    </w:p>
    <w:p w:rsidR="00DF74E6" w:rsidRPr="00285FA2" w:rsidRDefault="00DF74E6" w:rsidP="00DF74E6">
      <w:pPr>
        <w:spacing w:after="0" w:line="320" w:lineRule="exact"/>
        <w:ind w:firstLine="432"/>
        <w:jc w:val="both"/>
        <w:rPr>
          <w:rFonts w:eastAsia="Times New Roman"/>
          <w:sz w:val="24"/>
          <w:szCs w:val="24"/>
        </w:rPr>
      </w:pPr>
      <w:r w:rsidRPr="00285FA2">
        <w:rPr>
          <w:rFonts w:eastAsia="Times New Roman" w:cs="Arial"/>
          <w:color w:val="000000"/>
          <w:sz w:val="24"/>
          <w:szCs w:val="24"/>
          <w:lang w:val="nl-NL"/>
        </w:rPr>
        <w:lastRenderedPageBreak/>
        <w:t>4. Tiêu chuẩn, định mức trang thiết bị và phương tiện làm việc của Văn phòng Hội đồng nhân dân, Văn phòng Ủy ban nhân dân xã, phường, thị trấn thực hiện theo quy định tại Phụ lục IV kèm theo Quy định này.</w:t>
      </w:r>
    </w:p>
    <w:p w:rsidR="00DF74E6" w:rsidRPr="00285FA2" w:rsidRDefault="00DF74E6" w:rsidP="00DF74E6">
      <w:pPr>
        <w:spacing w:after="0" w:line="300" w:lineRule="exact"/>
        <w:ind w:firstLine="432"/>
        <w:jc w:val="both"/>
        <w:rPr>
          <w:rFonts w:eastAsia="Times New Roman"/>
          <w:sz w:val="24"/>
          <w:szCs w:val="24"/>
        </w:rPr>
      </w:pPr>
      <w:r w:rsidRPr="00285FA2">
        <w:rPr>
          <w:rFonts w:eastAsia="Times New Roman" w:cs="Arial"/>
          <w:b/>
          <w:bCs/>
          <w:color w:val="000000"/>
          <w:sz w:val="24"/>
          <w:szCs w:val="24"/>
          <w:lang w:val="nl-NL"/>
        </w:rPr>
        <w:t>Điều 4.</w:t>
      </w:r>
      <w:r w:rsidRPr="00285FA2">
        <w:rPr>
          <w:rFonts w:eastAsia="Times New Roman" w:cs="Arial"/>
          <w:color w:val="000000"/>
          <w:sz w:val="24"/>
          <w:szCs w:val="24"/>
          <w:lang w:val="nl-NL"/>
        </w:rPr>
        <w:t xml:space="preserve"> </w:t>
      </w:r>
      <w:r w:rsidRPr="00285FA2">
        <w:rPr>
          <w:rFonts w:eastAsia="Times New Roman" w:cs="Arial"/>
          <w:b/>
          <w:bCs/>
          <w:color w:val="000000"/>
          <w:sz w:val="24"/>
          <w:szCs w:val="24"/>
          <w:lang w:val="nl-NL"/>
        </w:rPr>
        <w:t>Trang thiết bị và phương tiện làm việc cho các phòng sử dụng chung</w:t>
      </w:r>
    </w:p>
    <w:p w:rsidR="00DF74E6" w:rsidRPr="00285FA2" w:rsidRDefault="00DF74E6" w:rsidP="00DF74E6">
      <w:pPr>
        <w:spacing w:after="0" w:line="324" w:lineRule="exact"/>
        <w:ind w:firstLine="432"/>
        <w:jc w:val="both"/>
        <w:rPr>
          <w:rFonts w:eastAsia="Times New Roman"/>
          <w:sz w:val="24"/>
          <w:szCs w:val="24"/>
          <w:lang w:val="nl-NL"/>
        </w:rPr>
      </w:pPr>
      <w:r w:rsidRPr="00285FA2">
        <w:rPr>
          <w:rFonts w:eastAsia="Times New Roman" w:cs="Arial"/>
          <w:color w:val="000000"/>
          <w:sz w:val="24"/>
          <w:szCs w:val="24"/>
          <w:lang w:val="nl-NL"/>
        </w:rPr>
        <w:t xml:space="preserve">Trang thiết bị và phương tiện làm việc cho các phòng sử dụng chung của cơ quan, gồm bàn ghế, tủ, thiết bị âm thanh và các trang thiết bị khác (nếu có) để trang bị cho phòng họp, phòng tiếp khách, phòng hội trường, phòng thường trực, phòng tiếp dân, phòng lưu trữ và phòng sử dụng cho các hoạt động nghiệp vụ đặc thù. Thủ trưởng cơ quan quyết định trang bị về số lượng, chất lượng, chủng loại cho phù hợp với tính chất công việc, diện tích của các phòng và khả năng nguồn kinh phí của cơ quan, đồng thời chịu trách nhiệm trước pháp luật về quyết định của mình. </w:t>
      </w:r>
    </w:p>
    <w:p w:rsidR="00DF74E6" w:rsidRPr="00285FA2" w:rsidRDefault="00DF74E6" w:rsidP="00DF74E6">
      <w:pPr>
        <w:spacing w:after="0" w:line="324" w:lineRule="exact"/>
        <w:ind w:firstLine="432"/>
        <w:jc w:val="both"/>
        <w:rPr>
          <w:rFonts w:eastAsia="Times New Roman"/>
          <w:sz w:val="24"/>
          <w:szCs w:val="24"/>
          <w:lang w:val="nl-NL"/>
        </w:rPr>
      </w:pPr>
      <w:r w:rsidRPr="00285FA2">
        <w:rPr>
          <w:rFonts w:eastAsia="Times New Roman" w:cs="Arial"/>
          <w:b/>
          <w:bCs/>
          <w:color w:val="000000"/>
          <w:spacing w:val="-4"/>
          <w:sz w:val="24"/>
          <w:szCs w:val="24"/>
          <w:lang w:val="nl-NL"/>
        </w:rPr>
        <w:t>Điều 5. Một số quy định khác về trang thiết bị và phương tiện làm việc</w:t>
      </w:r>
    </w:p>
    <w:p w:rsidR="00DF74E6" w:rsidRPr="00285FA2" w:rsidRDefault="00DF74E6" w:rsidP="00DF74E6">
      <w:pPr>
        <w:spacing w:after="0" w:line="324" w:lineRule="exact"/>
        <w:ind w:firstLine="432"/>
        <w:jc w:val="both"/>
        <w:rPr>
          <w:rFonts w:eastAsia="Times New Roman"/>
          <w:sz w:val="24"/>
          <w:szCs w:val="24"/>
          <w:lang w:val="nl-NL"/>
        </w:rPr>
      </w:pPr>
      <w:r w:rsidRPr="00285FA2">
        <w:rPr>
          <w:rFonts w:eastAsia="Times New Roman" w:cs="Arial"/>
          <w:color w:val="000000"/>
          <w:sz w:val="24"/>
          <w:szCs w:val="24"/>
          <w:lang w:val="nl-NL"/>
        </w:rPr>
        <w:t>1. Đối với cơ quan, đơn vị thực hiện Đề án mạng tin học diện rộng của Chính phủ, việc trang bị máy vi tính và các thiết bị khác có liên quan thực hiện theo quy định của Đề án.</w:t>
      </w:r>
    </w:p>
    <w:p w:rsidR="00DF74E6" w:rsidRPr="00285FA2" w:rsidRDefault="00DF74E6" w:rsidP="00DF74E6">
      <w:pPr>
        <w:spacing w:after="0" w:line="324" w:lineRule="exact"/>
        <w:ind w:firstLine="432"/>
        <w:jc w:val="both"/>
        <w:rPr>
          <w:rFonts w:eastAsia="Times New Roman"/>
          <w:sz w:val="24"/>
          <w:szCs w:val="24"/>
          <w:lang w:val="nl-NL"/>
        </w:rPr>
      </w:pPr>
      <w:r w:rsidRPr="00285FA2">
        <w:rPr>
          <w:rFonts w:eastAsia="Times New Roman" w:cs="Arial"/>
          <w:color w:val="000000"/>
          <w:spacing w:val="-2"/>
          <w:sz w:val="24"/>
          <w:szCs w:val="24"/>
          <w:lang w:val="nl-NL"/>
        </w:rPr>
        <w:t>2. Đối với cơ quan bố trí phòng làm việc của cán bộ, công chức, viên chức; phòng họp, phòng tiếp khách riêng thì không trang bị bàn ghế họp hoặc tiếp khách trong từng phòng làm việc. Riêng các chức danh lãnh đạo cấp Bộ, cơ quan ngang Bộ, cơ quan thuộc Chính phủ; Toà án nhân dân tối cao; Viện Kiểm sát nhân dân tối cao; Văn phòng Chủ tịch nước; Văn phòng Quốc hội; Chủ tịch, Phó Chủ tịch Hội đồng nhân dân cấp tỉnh, cấp huyện, Chủ tịch, Phó Chủ tịch Ủy ban nhân dân cấp tỉnh, cấp huyện, Trưởng đoàn, Phó Trưởng Đoàn đại biểu Quốc hội hoạt động chuyên trách; các chức danh khác tương đương được trang bị bàn ghế họp hoặc tiếp khách trong phòng làm việc nếu thấy cần thiết.</w:t>
      </w:r>
    </w:p>
    <w:p w:rsidR="00DF74E6" w:rsidRPr="00285FA2" w:rsidRDefault="00DF74E6" w:rsidP="00DF74E6">
      <w:pPr>
        <w:spacing w:after="0" w:line="320" w:lineRule="exact"/>
        <w:ind w:firstLine="432"/>
        <w:jc w:val="both"/>
        <w:rPr>
          <w:rFonts w:eastAsia="Times New Roman"/>
          <w:sz w:val="24"/>
          <w:szCs w:val="24"/>
          <w:lang w:val="nl-NL"/>
        </w:rPr>
      </w:pPr>
      <w:r w:rsidRPr="00285FA2">
        <w:rPr>
          <w:rFonts w:eastAsia="Times New Roman" w:cs="Arial"/>
          <w:color w:val="000000"/>
          <w:sz w:val="24"/>
          <w:szCs w:val="24"/>
          <w:lang w:val="nl-NL"/>
        </w:rPr>
        <w:t>3. Đối với cơ quan có trụ sở mới được thiết kế tủ đựng tài liệu gắn liền với nội thất phòng làm việc thì không tính trang bị tủ đựng tài liệu.</w:t>
      </w:r>
    </w:p>
    <w:p w:rsidR="00DF74E6" w:rsidRPr="00285FA2" w:rsidRDefault="00DF74E6" w:rsidP="00DF74E6">
      <w:pPr>
        <w:spacing w:after="0" w:line="320" w:lineRule="exact"/>
        <w:ind w:firstLine="432"/>
        <w:jc w:val="both"/>
        <w:rPr>
          <w:rFonts w:eastAsia="Times New Roman"/>
          <w:sz w:val="24"/>
          <w:szCs w:val="24"/>
          <w:lang w:val="nl-NL"/>
        </w:rPr>
      </w:pPr>
      <w:r w:rsidRPr="00285FA2">
        <w:rPr>
          <w:rFonts w:eastAsia="Times New Roman" w:cs="Arial"/>
          <w:color w:val="000000"/>
          <w:sz w:val="24"/>
          <w:szCs w:val="24"/>
          <w:lang w:val="nl-NL"/>
        </w:rPr>
        <w:t xml:space="preserve">4. Ngoài tiêu chuẩn, định mức quy định tại Điều 3 Quy định này, Thủ trưởng cơ quan xem xét, quyết định trang bị thêm các trang thiết bị cần thiết phù hợp với chức năng, nhiệm vụ và trong phạm vi dự toán ngân sách Nhà nước được giao, nhưng phải bảo đảm nguyên tắc tiết kiệm, có hiệu quả và tự chịu trách nhiệm về quyết định của mình. </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color w:val="000000"/>
          <w:sz w:val="24"/>
          <w:szCs w:val="24"/>
          <w:lang w:val="nl-NL"/>
        </w:rPr>
        <w:t xml:space="preserve">5. Trang thiết bị và phương tiện làm việc cho cán bộ, công chức, viên chức của các cơ quan có hệ thống tổ chức từ Trung ương đến địa phương như: Toà án nhân dân, Viện Kiểm sát nhân dân, Kho bạc Nhà nước, cơ quan Thuế và các cơ quan khác (nếu có) được thực hiện theo tiêu chuẩn, định mức tương đương của từng cấp quy định tại các phụ lục kèm theo Quy định này. </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b/>
          <w:bCs/>
          <w:color w:val="000000"/>
          <w:sz w:val="24"/>
          <w:szCs w:val="24"/>
          <w:lang w:val="nl-NL"/>
        </w:rPr>
        <w:t>Điều 6. Quản lý, sử dụng trang thiết bị và phương tiện làm việc</w:t>
      </w:r>
    </w:p>
    <w:p w:rsidR="00DF74E6" w:rsidRPr="00285FA2" w:rsidRDefault="00DF74E6" w:rsidP="00DF74E6">
      <w:pPr>
        <w:spacing w:after="0" w:line="320" w:lineRule="exact"/>
        <w:ind w:right="45" w:firstLine="432"/>
        <w:jc w:val="both"/>
        <w:rPr>
          <w:rFonts w:eastAsia="Times New Roman"/>
          <w:sz w:val="24"/>
          <w:szCs w:val="24"/>
          <w:lang w:val="nl-NL"/>
        </w:rPr>
      </w:pPr>
      <w:r w:rsidRPr="00285FA2">
        <w:rPr>
          <w:rFonts w:eastAsia="Times New Roman" w:cs="Arial"/>
          <w:color w:val="000000"/>
          <w:sz w:val="24"/>
          <w:szCs w:val="24"/>
          <w:lang w:val="nl-NL"/>
        </w:rPr>
        <w:t>1.</w:t>
      </w:r>
      <w:r w:rsidRPr="00285FA2">
        <w:rPr>
          <w:rFonts w:eastAsia="Times New Roman" w:cs="Arial"/>
          <w:b/>
          <w:bCs/>
          <w:color w:val="000000"/>
          <w:sz w:val="24"/>
          <w:szCs w:val="24"/>
          <w:lang w:val="nl-NL"/>
        </w:rPr>
        <w:t xml:space="preserve"> </w:t>
      </w:r>
      <w:r w:rsidRPr="00285FA2">
        <w:rPr>
          <w:rFonts w:eastAsia="Times New Roman" w:cs="Arial"/>
          <w:color w:val="000000"/>
          <w:sz w:val="24"/>
          <w:szCs w:val="24"/>
          <w:lang w:val="nl-NL"/>
        </w:rPr>
        <w:t xml:space="preserve">Trang thiết bị và phương tiện làm việc của cơ quan và cán bộ, công chức, viên chức Nhà nước phải được quản lý, sử dụng theo đúng quy định hiện hành của Nhà nước và tiêu chuẩn, định mức tại các phụ lục kèm theo Quy định này. </w:t>
      </w:r>
    </w:p>
    <w:p w:rsidR="00DF74E6" w:rsidRPr="00285FA2" w:rsidRDefault="00DF74E6" w:rsidP="00DF74E6">
      <w:pPr>
        <w:spacing w:after="0" w:line="320" w:lineRule="exact"/>
        <w:ind w:right="46" w:firstLine="432"/>
        <w:jc w:val="both"/>
        <w:rPr>
          <w:rFonts w:eastAsia="Times New Roman"/>
          <w:sz w:val="24"/>
          <w:szCs w:val="24"/>
          <w:lang w:val="nl-NL"/>
        </w:rPr>
      </w:pPr>
      <w:r w:rsidRPr="00285FA2">
        <w:rPr>
          <w:rFonts w:eastAsia="Times New Roman" w:cs="Arial"/>
          <w:color w:val="000000"/>
          <w:spacing w:val="-2"/>
          <w:sz w:val="24"/>
          <w:szCs w:val="24"/>
          <w:lang w:val="nl-NL"/>
        </w:rPr>
        <w:t>2. Nghiêm cấm việc trao đổi, tặng, biếu, cho, đối với tổ chức và cá nhân; trang bị tại nhà riêng cho cá nhân (trừ điện thoại công vụ</w:t>
      </w:r>
      <w:r w:rsidRPr="00285FA2">
        <w:rPr>
          <w:rFonts w:eastAsia="Times New Roman" w:cs="Arial"/>
          <w:color w:val="000000"/>
          <w:spacing w:val="-4"/>
          <w:sz w:val="24"/>
          <w:szCs w:val="24"/>
          <w:lang w:val="nl-NL"/>
        </w:rPr>
        <w:t>); cho thuê, cho mượn, điều chuyển giữa các cơ quan khi chưa được phép của cấp có thẩm quyền.</w:t>
      </w:r>
    </w:p>
    <w:p w:rsidR="00DF74E6" w:rsidRPr="00285FA2" w:rsidRDefault="00DF74E6" w:rsidP="00DF74E6">
      <w:pPr>
        <w:spacing w:after="0" w:line="320" w:lineRule="exact"/>
        <w:ind w:firstLine="432"/>
        <w:jc w:val="both"/>
        <w:rPr>
          <w:rFonts w:eastAsia="Times New Roman"/>
          <w:sz w:val="24"/>
          <w:szCs w:val="24"/>
          <w:lang w:val="nl-NL"/>
        </w:rPr>
      </w:pPr>
      <w:r w:rsidRPr="00285FA2">
        <w:rPr>
          <w:rFonts w:eastAsia="Times New Roman" w:cs="Arial"/>
          <w:color w:val="000000"/>
          <w:sz w:val="24"/>
          <w:szCs w:val="24"/>
          <w:lang w:val="nl-NL"/>
        </w:rPr>
        <w:t>3. Cán bộ, công chức, viên chức được giao quản lý, sử dụng trang thiết bị và phương tiện làm việc phải có trách nhiệm bảo quản, giữ gìn bảo đảm sử dụng lâu bền, tiết kiệm, hiệu quả.</w:t>
      </w:r>
    </w:p>
    <w:p w:rsidR="00DF74E6" w:rsidRPr="00285FA2" w:rsidRDefault="00DF74E6" w:rsidP="00DF74E6">
      <w:pPr>
        <w:spacing w:after="0" w:line="300" w:lineRule="exact"/>
        <w:ind w:right="45" w:firstLine="432"/>
        <w:jc w:val="both"/>
        <w:rPr>
          <w:rFonts w:eastAsia="Times New Roman"/>
          <w:sz w:val="24"/>
          <w:szCs w:val="24"/>
          <w:lang w:val="nl-NL"/>
        </w:rPr>
      </w:pPr>
      <w:r w:rsidRPr="00285FA2">
        <w:rPr>
          <w:rFonts w:eastAsia="Times New Roman" w:cs="Arial"/>
          <w:color w:val="000000"/>
          <w:sz w:val="24"/>
          <w:szCs w:val="24"/>
          <w:lang w:val="nl-NL"/>
        </w:rPr>
        <w:t>4. Việc mua sắm, thanh lý trang thiết bị và phương tiện làm việc thực hiện theo các quy định hiện hành của Nhà nước.</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b/>
          <w:bCs/>
          <w:color w:val="000000"/>
          <w:sz w:val="24"/>
          <w:szCs w:val="24"/>
          <w:lang w:val="nl-NL"/>
        </w:rPr>
        <w:t>Điều 7. Nguồn kinh phí</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color w:val="000000"/>
          <w:sz w:val="24"/>
          <w:szCs w:val="24"/>
          <w:lang w:val="nl-NL"/>
        </w:rPr>
        <w:lastRenderedPageBreak/>
        <w:t>Kinh phí mua sắm trang thiết bị và phương tiện làm việc sử dụng trong phạm vi dự toán ngân sách Nhà nước hàng năm được cấp có thẩm quyền giao theo phân cấp ngân sách Nhà nước hiện hành và từ các nguồn kinh phí khác theo quy định của pháp luật.</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b/>
          <w:bCs/>
          <w:color w:val="000000"/>
          <w:sz w:val="24"/>
          <w:szCs w:val="24"/>
          <w:lang w:val="nl-NL"/>
        </w:rPr>
        <w:t>Điều 8. Trách nhiệm của cơ quan Nhà nước, các Bộ, cơ quan Trung ương và Ủy ban nhân dân các tỉnh, thành phố trực thuộc Trung ương</w:t>
      </w:r>
    </w:p>
    <w:p w:rsidR="00DF74E6" w:rsidRPr="00285FA2" w:rsidRDefault="00DF74E6" w:rsidP="00DF74E6">
      <w:pPr>
        <w:spacing w:after="0" w:line="314" w:lineRule="exact"/>
        <w:ind w:firstLine="432"/>
        <w:jc w:val="both"/>
        <w:rPr>
          <w:rFonts w:eastAsia="Times New Roman"/>
          <w:sz w:val="24"/>
          <w:szCs w:val="24"/>
          <w:lang w:val="nl-NL"/>
        </w:rPr>
      </w:pPr>
      <w:r w:rsidRPr="00285FA2">
        <w:rPr>
          <w:rFonts w:eastAsia="Times New Roman" w:cs="Arial"/>
          <w:color w:val="000000"/>
          <w:sz w:val="24"/>
          <w:szCs w:val="24"/>
          <w:lang w:val="nl-NL"/>
        </w:rPr>
        <w:t>1.</w:t>
      </w:r>
      <w:r w:rsidRPr="00285FA2">
        <w:rPr>
          <w:rFonts w:eastAsia="Times New Roman" w:cs="Arial"/>
          <w:b/>
          <w:bCs/>
          <w:color w:val="000000"/>
          <w:sz w:val="24"/>
          <w:szCs w:val="24"/>
          <w:lang w:val="nl-NL"/>
        </w:rPr>
        <w:t xml:space="preserve"> </w:t>
      </w:r>
      <w:r w:rsidRPr="00285FA2">
        <w:rPr>
          <w:rFonts w:eastAsia="Times New Roman" w:cs="Arial"/>
          <w:color w:val="000000"/>
          <w:sz w:val="24"/>
          <w:szCs w:val="24"/>
          <w:lang w:val="nl-NL"/>
        </w:rPr>
        <w:t xml:space="preserve">Căn cứ tiêu chuẩn, định mức trang thiết bị và phương tiện làm việc quy định trong các phụ lục kèm theo Quy định này; tình trạng trang thiết bị, phương tiện làm việc hiện có và nhu cầu cần thiết về trang thiết bị, phương tiện làm việc; cơ quan Nhà nước các cấp lập kế hoạch và dự toán kinh phí mua sắm, tổng hợp trong dự toán ngân sách Nhà nước hàng năm, báo cáo cơ quan có thẩm quyền theo quy định của Luật Ngân sách Nhà nước. </w:t>
      </w:r>
    </w:p>
    <w:p w:rsidR="00DF74E6" w:rsidRPr="00285FA2" w:rsidRDefault="00DF74E6" w:rsidP="00DF74E6">
      <w:pPr>
        <w:spacing w:after="0" w:line="314" w:lineRule="exact"/>
        <w:ind w:firstLine="432"/>
        <w:jc w:val="both"/>
        <w:rPr>
          <w:rFonts w:eastAsia="Times New Roman"/>
          <w:sz w:val="24"/>
          <w:szCs w:val="24"/>
          <w:lang w:val="nl-NL"/>
        </w:rPr>
      </w:pPr>
      <w:r w:rsidRPr="00285FA2">
        <w:rPr>
          <w:rFonts w:eastAsia="Times New Roman" w:cs="Arial"/>
          <w:color w:val="000000"/>
          <w:sz w:val="24"/>
          <w:szCs w:val="24"/>
          <w:lang w:val="nl-NL"/>
        </w:rPr>
        <w:t xml:space="preserve">Căn cứ dự toán chi ngân sách Nhà nước được cấp có thẩm quyền giao; tiêu chuẩn, định mức quy định; cơ quan Nhà nước các cấp thực hiện mua sắm trang thiết bị, phương tiện làm việc theo quy định hiện hành của Nhà nước. </w:t>
      </w:r>
    </w:p>
    <w:p w:rsidR="00DF74E6" w:rsidRPr="00285FA2" w:rsidRDefault="00DF74E6" w:rsidP="00DF74E6">
      <w:pPr>
        <w:spacing w:after="0" w:line="314" w:lineRule="exact"/>
        <w:ind w:firstLine="432"/>
        <w:jc w:val="both"/>
        <w:rPr>
          <w:rFonts w:eastAsia="Times New Roman"/>
          <w:spacing w:val="2"/>
          <w:sz w:val="24"/>
          <w:szCs w:val="24"/>
          <w:lang w:val="nl-NL"/>
        </w:rPr>
      </w:pPr>
      <w:r w:rsidRPr="00285FA2">
        <w:rPr>
          <w:rFonts w:eastAsia="Times New Roman" w:cs="Arial"/>
          <w:color w:val="000000"/>
          <w:spacing w:val="2"/>
          <w:sz w:val="24"/>
          <w:szCs w:val="24"/>
          <w:lang w:val="nl-NL"/>
        </w:rPr>
        <w:t>2. Các Bộ trưởng, Thủ trưởng cơ quan ngang Bộ, Thủ trưởng cơ quan thuộc Chính phủ, Chủ nhiệm Văn phòng Chủ tịch nước, Chủ nhiệm Văn phòng Quốc hội, Thủ trưởng cơ quan chuyên môn trực thuộc Quốc hội, Chánh án Toà án nhân dân tối cao, Viện trưởng Viện Kiểm sát nhân dân tối cao, Chủ tịch Ủy ban nhân dân các tỉnh, thành phố trực thuộc Trung ương có trách nhiệm:</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sz w:val="24"/>
          <w:szCs w:val="24"/>
          <w:lang w:val="nl-NL"/>
        </w:rPr>
        <w:t>a) Chỉ đạo các cơ quan thuộc phạm vi quản lý thực hiện rà soát các trang thiết bị và phương tiện làm việc hiện có của cơ quan và cán bộ, công chức, viên chức, để lập kế hoạch và nhu cầu kinh phí mua sắm hàng năm theo khả năng của ngân sách Nhà nước, bảo đảm từng bước thực hiện theo tiêu chuẩn, định mức quy định tại các phụ lục kèm theo Quy định này;</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color w:val="000000"/>
          <w:sz w:val="24"/>
          <w:szCs w:val="24"/>
          <w:lang w:val="nl-NL"/>
        </w:rPr>
        <w:t>b) Ban hành quy định về quy cách kích thước, chất liệu, chủng loại đối với bàn ghế ngồi làm việc, tủ đựng tài liệu, bàn ghế họp, bộ salon tiếp khách cho từng chức danh phù hợp với công sở, tính chất công việc của cơ quan;</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color w:val="000000"/>
          <w:sz w:val="24"/>
          <w:szCs w:val="24"/>
          <w:lang w:val="nl-NL"/>
        </w:rPr>
        <w:t>c) Quy định về số lượng, chủng loại trang thiết bị, phương tiện làm việc và mức kinh phí mua sắm cho các phòng sử dụng chung của cơ quan theo tính chất công việc của từng phòng, bảo đảm trang bị hiệu quả, tiết kiệm.</w:t>
      </w:r>
    </w:p>
    <w:p w:rsidR="00DF74E6" w:rsidRPr="00285FA2" w:rsidRDefault="00DF74E6" w:rsidP="00DF74E6">
      <w:pPr>
        <w:spacing w:after="0" w:line="300" w:lineRule="exact"/>
        <w:ind w:firstLine="432"/>
        <w:jc w:val="both"/>
        <w:rPr>
          <w:rFonts w:eastAsia="Times New Roman"/>
          <w:sz w:val="24"/>
          <w:szCs w:val="24"/>
          <w:lang w:val="nl-NL"/>
        </w:rPr>
      </w:pPr>
      <w:r w:rsidRPr="00285FA2">
        <w:rPr>
          <w:rFonts w:eastAsia="Times New Roman" w:cs="Arial"/>
          <w:sz w:val="24"/>
          <w:szCs w:val="24"/>
          <w:lang w:val="nl-NL"/>
        </w:rPr>
        <w:t>3. Đối với một số trang thiết bị và phương tiện làm việc có tính đặc thù riêng của các cơ quan như: Toà án nhân dân tối cao, Viện Kiểm sát nhân dân tối cao, Ban Cơ yếu Chính phủ và các cơ quan khác (nếu có), các cơ quan ban hành quy định hướng dẫn cụ thể sau khi thống nhất của Bộ Tài chính.</w:t>
      </w:r>
    </w:p>
    <w:p w:rsidR="00DF74E6" w:rsidRPr="00285FA2" w:rsidRDefault="00DF74E6" w:rsidP="00DF74E6">
      <w:pPr>
        <w:spacing w:after="0" w:line="300" w:lineRule="exact"/>
        <w:ind w:firstLine="432"/>
        <w:jc w:val="both"/>
        <w:rPr>
          <w:rFonts w:eastAsia="Times New Roman"/>
          <w:spacing w:val="-2"/>
          <w:sz w:val="24"/>
          <w:szCs w:val="24"/>
          <w:lang w:val="nl-NL"/>
        </w:rPr>
      </w:pPr>
      <w:r w:rsidRPr="00285FA2">
        <w:rPr>
          <w:rFonts w:eastAsia="Times New Roman" w:cs="Arial"/>
          <w:spacing w:val="-2"/>
          <w:sz w:val="24"/>
          <w:szCs w:val="24"/>
          <w:lang w:val="nl-NL"/>
        </w:rPr>
        <w:t xml:space="preserve">4. Cơ quan, cán bộ, công chức, viên chức thực hiện việc mua sắm, quản lý, sử dụng trang thiết bị và phương tiện làm việc không đúng tiêu chuẩn, định mức theo Quy định thì tùy theo tính chất, mức độ sai phạm bị xử lý kỷ luật hoặc bị truy cứu trách nhiệm hình sự, nếu gây thiệt hại thì phải bồi thường kể cả trong quá trình được giao quản lý sử dụng, theo quy định của pháp luật. </w:t>
      </w:r>
    </w:p>
    <w:p w:rsidR="00DF74E6" w:rsidRPr="00285FA2" w:rsidRDefault="00DF74E6" w:rsidP="00DF74E6">
      <w:pPr>
        <w:spacing w:before="240" w:after="0" w:line="300" w:lineRule="exact"/>
        <w:ind w:firstLine="432"/>
        <w:jc w:val="right"/>
        <w:rPr>
          <w:rFonts w:eastAsia="Times New Roman"/>
          <w:b/>
          <w:sz w:val="24"/>
          <w:szCs w:val="24"/>
          <w:lang w:val="nl-NL"/>
        </w:rPr>
      </w:pPr>
      <w:r w:rsidRPr="00285FA2">
        <w:rPr>
          <w:rFonts w:ascii="Arial" w:eastAsia="Times New Roman" w:hAnsi="Arial" w:cs="Arial"/>
          <w:sz w:val="24"/>
          <w:szCs w:val="24"/>
          <w:lang w:val="nl-NL"/>
        </w:rPr>
        <w:t> </w:t>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b/>
          <w:sz w:val="24"/>
          <w:szCs w:val="24"/>
          <w:lang w:val="nl-NL"/>
        </w:rPr>
        <w:t>T/M. CHÍNH PHỦ</w:t>
      </w:r>
    </w:p>
    <w:p w:rsidR="00DF74E6" w:rsidRPr="00285FA2" w:rsidRDefault="00DF74E6" w:rsidP="00DF74E6">
      <w:pPr>
        <w:spacing w:after="0" w:line="300" w:lineRule="exact"/>
        <w:ind w:firstLine="432"/>
        <w:jc w:val="right"/>
        <w:rPr>
          <w:rFonts w:eastAsia="Times New Roman"/>
          <w:sz w:val="24"/>
          <w:szCs w:val="24"/>
          <w:lang w:val="nl-NL"/>
        </w:rPr>
      </w:pP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r>
      <w:r w:rsidRPr="00285FA2">
        <w:rPr>
          <w:rFonts w:eastAsia="Times New Roman"/>
          <w:sz w:val="24"/>
          <w:szCs w:val="24"/>
          <w:lang w:val="nl-NL"/>
        </w:rPr>
        <w:tab/>
        <w:t xml:space="preserve">       </w:t>
      </w:r>
      <w:r w:rsidRPr="00285FA2">
        <w:rPr>
          <w:rFonts w:eastAsia="Times New Roman"/>
          <w:b/>
          <w:sz w:val="24"/>
          <w:szCs w:val="24"/>
          <w:lang w:val="nl-NL"/>
        </w:rPr>
        <w:t>Thủ tướng</w:t>
      </w:r>
    </w:p>
    <w:p w:rsidR="00DF74E6" w:rsidRPr="00285FA2" w:rsidRDefault="00DF74E6" w:rsidP="00DF74E6">
      <w:pPr>
        <w:spacing w:before="120" w:after="0" w:line="300" w:lineRule="exact"/>
        <w:ind w:firstLine="432"/>
        <w:jc w:val="right"/>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w:t>
      </w:r>
      <w:r w:rsidRPr="00285FA2">
        <w:rPr>
          <w:rFonts w:eastAsia="Times New Roman"/>
          <w:b/>
          <w:sz w:val="24"/>
          <w:szCs w:val="24"/>
          <w:lang w:val="nl-NL"/>
        </w:rPr>
        <w:tab/>
        <w:t xml:space="preserve">  NGUYỄN TẤN DŨNG</w:t>
      </w:r>
    </w:p>
    <w:p w:rsidR="00123D43" w:rsidRDefault="00123D43"/>
    <w:p w:rsidR="001846F7" w:rsidRPr="00285FA2" w:rsidRDefault="001846F7" w:rsidP="001846F7">
      <w:pPr>
        <w:spacing w:after="0" w:line="240" w:lineRule="auto"/>
        <w:jc w:val="both"/>
        <w:rPr>
          <w:rFonts w:eastAsia="Times New Roman"/>
          <w:b/>
          <w:sz w:val="24"/>
          <w:szCs w:val="24"/>
          <w:lang w:val="nl-NL"/>
        </w:rPr>
      </w:pPr>
      <w:r w:rsidRPr="00285FA2">
        <w:rPr>
          <w:rFonts w:eastAsia="Times New Roman"/>
          <w:b/>
          <w:sz w:val="24"/>
          <w:szCs w:val="24"/>
          <w:lang w:val="nl-NL"/>
        </w:rPr>
        <w:t>Phụ lục I</w:t>
      </w:r>
    </w:p>
    <w:p w:rsidR="001846F7" w:rsidRPr="00285FA2" w:rsidRDefault="001846F7" w:rsidP="001846F7">
      <w:pPr>
        <w:spacing w:after="0" w:line="240" w:lineRule="auto"/>
        <w:jc w:val="both"/>
        <w:rPr>
          <w:rFonts w:eastAsia="Times New Roman"/>
          <w:sz w:val="24"/>
          <w:szCs w:val="24"/>
          <w:lang w:val="nl-NL"/>
        </w:rPr>
      </w:pPr>
    </w:p>
    <w:p w:rsidR="001846F7" w:rsidRPr="00285FA2" w:rsidRDefault="001846F7" w:rsidP="001846F7">
      <w:pPr>
        <w:spacing w:after="0" w:line="240" w:lineRule="auto"/>
        <w:jc w:val="center"/>
        <w:rPr>
          <w:rFonts w:eastAsia="Times New Roman"/>
          <w:b/>
          <w:spacing w:val="-4"/>
          <w:sz w:val="24"/>
          <w:szCs w:val="24"/>
          <w:lang w:val="nl-NL"/>
        </w:rPr>
      </w:pPr>
      <w:r w:rsidRPr="00285FA2">
        <w:rPr>
          <w:rFonts w:eastAsia="Times New Roman"/>
          <w:b/>
          <w:spacing w:val="-4"/>
          <w:sz w:val="24"/>
          <w:szCs w:val="24"/>
          <w:lang w:val="nl-NL"/>
        </w:rPr>
        <w:t xml:space="preserve">TIÊU CHUẨN, ĐỊNH MỨC TRANG BỊ THIẾT BỊ VÀ PHƯƠNG TIỆN LÀM VIỆC Ở CÁC BỘ, CƠ QUAN NGANG BỘ, CƠ QUAN THUỘC CHÍNH PHỦ, VĂN PHÒNG </w:t>
      </w:r>
      <w:r w:rsidRPr="00285FA2">
        <w:rPr>
          <w:rFonts w:eastAsia="Times New Roman"/>
          <w:b/>
          <w:spacing w:val="-4"/>
          <w:sz w:val="24"/>
          <w:szCs w:val="24"/>
          <w:lang w:val="nl-NL"/>
        </w:rPr>
        <w:lastRenderedPageBreak/>
        <w:t>CHỦ TỊCH NƯỚC, VĂN PHÒNG QUỐC HỘI, CƠ QUAN CHUYÊN MÔN THUỘC QUỐC HỘI, TOÀ ÁN NHÂN DÂN TỐI CAO, VIỆN KIỂM SÁT NHÂN DÂN TỐI CAO</w:t>
      </w:r>
    </w:p>
    <w:p w:rsidR="001846F7" w:rsidRPr="00285FA2" w:rsidRDefault="001846F7" w:rsidP="001846F7">
      <w:pPr>
        <w:spacing w:after="0" w:line="240" w:lineRule="auto"/>
        <w:jc w:val="center"/>
        <w:rPr>
          <w:rFonts w:eastAsia="Times New Roman"/>
          <w:sz w:val="24"/>
          <w:szCs w:val="24"/>
          <w:lang w:val="nl-NL"/>
        </w:rPr>
      </w:pPr>
      <w:r w:rsidRPr="00285FA2">
        <w:rPr>
          <w:rFonts w:eastAsia="Times New Roman"/>
          <w:i/>
          <w:sz w:val="24"/>
          <w:szCs w:val="24"/>
          <w:lang w:val="nl-NL"/>
        </w:rPr>
        <w:t>(Ban hành kèm theo Quy định về tiêu chuẩn, định mức trang thiết bị và phương tiện làm việc của cơ quan và cán bộ, công chức, viên chức Nhà nước)</w:t>
      </w:r>
    </w:p>
    <w:p w:rsidR="001846F7" w:rsidRPr="00285FA2" w:rsidRDefault="001846F7" w:rsidP="001846F7">
      <w:pPr>
        <w:spacing w:after="0" w:line="240" w:lineRule="auto"/>
        <w:jc w:val="center"/>
        <w:rPr>
          <w:rFonts w:eastAsia="Times New Roman"/>
          <w:sz w:val="24"/>
          <w:szCs w:val="24"/>
          <w:lang w:val="nl-NL"/>
        </w:rPr>
      </w:pPr>
    </w:p>
    <w:p w:rsidR="001846F7" w:rsidRPr="00285FA2" w:rsidRDefault="001846F7" w:rsidP="001846F7">
      <w:pPr>
        <w:spacing w:after="0" w:line="300" w:lineRule="exact"/>
        <w:ind w:firstLine="432"/>
        <w:jc w:val="center"/>
        <w:rPr>
          <w:rFonts w:eastAsia="Times New Roman"/>
          <w:b/>
          <w:sz w:val="24"/>
          <w:szCs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900"/>
        <w:gridCol w:w="900"/>
      </w:tblGrid>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TT</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Danh mục trang thiết bị</w:t>
            </w:r>
          </w:p>
        </w:tc>
        <w:tc>
          <w:tcPr>
            <w:tcW w:w="90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Số lượng tối đa</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Kinh phí tối đa</w:t>
            </w:r>
            <w:r w:rsidRPr="00E26403">
              <w:rPr>
                <w:rFonts w:eastAsia="Times New Roman"/>
                <w:sz w:val="22"/>
              </w:rPr>
              <w:t xml:space="preserve"> </w:t>
            </w:r>
            <w:r w:rsidRPr="00E26403">
              <w:rPr>
                <w:rFonts w:eastAsia="Times New Roman"/>
                <w:i/>
                <w:sz w:val="22"/>
              </w:rPr>
              <w:t>(triệu đồng)</w:t>
            </w: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A</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cán bộ, công chức, viên chức </w:t>
            </w:r>
            <w:r w:rsidRPr="00E26403">
              <w:rPr>
                <w:rFonts w:eastAsia="Times New Roman"/>
                <w:sz w:val="22"/>
              </w:rPr>
              <w:t>(tính cho 01 người)</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Pr>
          <w:p w:rsidR="001846F7" w:rsidRPr="00E26403" w:rsidRDefault="001846F7" w:rsidP="001846F7">
            <w:pPr>
              <w:spacing w:after="0" w:line="240" w:lineRule="auto"/>
              <w:jc w:val="center"/>
              <w:rPr>
                <w:rFonts w:eastAsia="Times New Roman"/>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 xml:space="preserve">Bộ trưởng, Thủ trưởng cơ quan ngang Bộ, Viện trưởng Viện Kiểm sát nhân dân tối cao, Chánh án Toà án nhân dân tối cao, Chủ nhiệm Văn phòng Chủ tịch nước, Chủ nhiệm Văn phòng Quốc hội và tương đương </w:t>
            </w:r>
            <w:r w:rsidRPr="00E26403">
              <w:rPr>
                <w:rFonts w:eastAsia="Times New Roman"/>
                <w:sz w:val="22"/>
              </w:rPr>
              <w:t>(có hệ số lương từ 9,7 trở lên)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75</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 trưng bày</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xách tay</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6</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 (không kể máy điện thoại được trang bị đặc biệt)</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máy</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Thứ trưởng, Phó Thủ trưởng cơ quan ngang Bộ, Phó Viện trưởng Viện Kiểm sát nhân dân tối cao, Phó Chánh án Toà án nhân dân tối cao, Phó Chủ nhiệm Văn phòng Chủ tịch nước, Phó Chủ nhiệm Văn phòng Quốc hội, Thủ trưởng cơ quan thuộc Chính phủ, Tổng cục trưởng, Cục trưởng thuộc Bộ (hạng 1) và tương đương </w:t>
            </w:r>
            <w:r w:rsidRPr="00E26403">
              <w:rPr>
                <w:rFonts w:eastAsia="Times New Roman"/>
                <w:sz w:val="22"/>
              </w:rPr>
              <w:t xml:space="preserve">(có hệ số phụ cấp chức vụ lãnh đạo từ 1,25 đến 1,3), </w:t>
            </w:r>
            <w:r w:rsidRPr="00E26403">
              <w:rPr>
                <w:rFonts w:eastAsia="Times New Roman"/>
                <w:b/>
                <w:sz w:val="22"/>
              </w:rPr>
              <w:t xml:space="preserve">chuyên gia cao cấp </w:t>
            </w:r>
            <w:r w:rsidRPr="00E26403">
              <w:rPr>
                <w:rFonts w:eastAsia="Times New Roman"/>
                <w:sz w:val="22"/>
              </w:rPr>
              <w:t>(bậc 2)</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70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 trưng bày</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xách tay</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6</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III</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Vụ trưởng, Chánh Văn phòng Bộ, cơ quan ngang Bộ, Viện Kiểm sát nhân dân tối cao, Toà án nhân dân tối cao, Phó Thủ trưởng cơ quan thuộc Chính phủ, Phó Tổng cục trưởng thuộc Bộ, Cục trưởng thuộc Bộ (hạng 2 và 3), Phó Cục trưởng thuộc Bộ (hạng 1) và tương đương </w:t>
            </w:r>
            <w:r w:rsidRPr="00E26403">
              <w:rPr>
                <w:rFonts w:eastAsia="Times New Roman"/>
                <w:sz w:val="22"/>
              </w:rPr>
              <w:t>(có hệ số cấp chức vụ lãnh đạo từ 1 đến 1,2)</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30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lastRenderedPageBreak/>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IV</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Phó Vụ trưởng, Phó Chánh văn phòng Bộ, cơ quan ngang Bộ, Viện Kiểm sát nhân dân tối cao, Toà án nhân dân tối cao, Trưởng ban (hoặc Vụ trưởng) cơ quan thuộc Chính phủ, Tổng cục thuộc Bộ, Cục trưởng thuộc Tổng Cục và tương đương </w:t>
            </w:r>
            <w:r w:rsidRPr="00E26403">
              <w:rPr>
                <w:rFonts w:eastAsia="Times New Roman"/>
                <w:sz w:val="22"/>
              </w:rPr>
              <w:t xml:space="preserve">(có hệ số phụ cấp chức vụ lãnh đạo từ 0,8 đến 0,9), </w:t>
            </w:r>
            <w:r w:rsidRPr="00E26403">
              <w:rPr>
                <w:rFonts w:eastAsia="Times New Roman"/>
                <w:b/>
                <w:sz w:val="22"/>
              </w:rPr>
              <w:t xml:space="preserve">chuyên gia cao cấp </w:t>
            </w:r>
            <w:r w:rsidRPr="00E26403">
              <w:rPr>
                <w:rFonts w:eastAsia="Times New Roman"/>
                <w:sz w:val="22"/>
              </w:rPr>
              <w:t>(bậc 1)</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25</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Trưởng, Phó phòng của Bộ, cơ quan ngang Bộ, cơ quan thuộc Chính phủ, Viện Kiểm sát nhân dân tối cao, Tổng cục, Cục thuộc Bộ, Phó trưởng ban (Phó Vụ trưởng) cơ quan thuộc Chính phủ, Tổng cục thuộc Bộ và tương đương </w:t>
            </w:r>
            <w:r w:rsidRPr="00E26403">
              <w:rPr>
                <w:rFonts w:eastAsia="Times New Roman"/>
                <w:sz w:val="22"/>
              </w:rPr>
              <w:t xml:space="preserve">(có hệ số phụ cấp chức lãnh đạo từ 0,2 đến 0,7), </w:t>
            </w:r>
            <w:r w:rsidRPr="00E26403">
              <w:rPr>
                <w:rFonts w:eastAsia="Times New Roman"/>
                <w:b/>
                <w:sz w:val="22"/>
              </w:rPr>
              <w:t xml:space="preserve">công chức loại A3.1 </w:t>
            </w:r>
            <w:r w:rsidRPr="00E26403">
              <w:rPr>
                <w:rFonts w:eastAsia="Times New Roman"/>
                <w:sz w:val="22"/>
              </w:rPr>
              <w:t>(bậc 6)</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Cán bộ, công chức của Bộ, cơ quan ngang Bộ, cơ quan thuộc Chính phủ, Viện Kiểm sát nhân dân tối cao, Toà án nhân dân tối cao, Tổng cục, Cục thuộc Bộ và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18</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Nhân viên của Bộ, cơ quan ngang Bộ, cơ quan thuộc Chính phủ, Viện Kiểm sát nhân dân tối cao, Tổng cục, Cục thuộc Bộ và cơ quan khác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B</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cơ quan </w:t>
            </w:r>
            <w:r w:rsidRPr="00E26403">
              <w:rPr>
                <w:rFonts w:eastAsia="Times New Roman"/>
                <w:sz w:val="22"/>
              </w:rPr>
              <w:t>(tính cho 01 phòng làm việc)</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Bộ trưởng, Thủ trưởng cơ quan ngang Bộ, Viện Kiểm sát nhân dân tối cao, Chánh án Tòa án nhân dân tối cao, Chủ nhiệm Văn phòng Chủ tịch nước, Chủ nhiệm Văn phòng Quốc hội và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50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salon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lastRenderedPageBreak/>
              <w:t>II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Thứ trưởng, Phó Thủ trưởng cơ quan ngang Bộ, Phó Viện trưởng Viện Kiểm sát nhân dân tối cao, Phó Chánh án Tòa án nhân dân tối cao, Phó Chủ nhiệm Văn phòng Quốc hội, Thủ trưởng cơ quan thuộc Chính phủ, Tổng cục trưởng, Cục trưởng thuộc Bộ (hạng 1) và tương đương, chuyên gia cao cấp (bậc 2)</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35</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salon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Vụ trưởng, Chánh Văn phòng Bộ, cơ quan ngang Bộ, Viện Kiểm sát nhân dân tối cao, Tòa án nhân dân tối cao, Phó Thủ trưởng cơ quan thuộc Chính phủ, Phó Tổng Cục trưởng thuộc Bộ, Cục trưởng thuộc Bộ (hạng 2 và 3), Phó Cục trưởng thuộc Bộ (hạng 1) và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30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IV</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Phòng làm việc của Phó Vụ trưởng, Phó Chánh Văn phòng Bộ, cơ quan ngang Bộ, Viện Kiểm sát nhân dân tối cao, Tòa án nhân dân tối cao, Trưởng Ban (hoặc Vụ trưởng) cơ quan thuộc Chính phủ, Tổng cục thuộc Bộ, Cục trưởng thuộc Tổng cục và tương đương, chuyên gia cao cấp </w:t>
            </w:r>
            <w:r w:rsidRPr="00E26403">
              <w:rPr>
                <w:rFonts w:eastAsia="Times New Roman"/>
                <w:sz w:val="22"/>
              </w:rPr>
              <w:t>(bậc 1)</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Trưởng, Phó phòng, cán bộ, công chức, viên chức của Bộ, cơ quan ngang Bộ, Viện Kiểm sát nhân dân tối cao, Toà án nhân dân tối cao, Văn phòng Chủ tịch nước, Văn phòng Quốc hội, cơ quan thuộc Chính phủ, Tổng cục, Cục thuộc Bộ và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18</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 Tiêu chuẩn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tương đương ngồi riêng thì không trang bị bộ bàn ghế họp, tiếp khách.</w:t>
            </w:r>
          </w:p>
          <w:p w:rsidR="001846F7" w:rsidRPr="00E26403" w:rsidRDefault="001846F7" w:rsidP="001846F7">
            <w:pPr>
              <w:spacing w:after="0" w:line="240" w:lineRule="auto"/>
              <w:jc w:val="center"/>
              <w:rPr>
                <w:rFonts w:eastAsia="Times New Roman"/>
                <w:sz w:val="22"/>
              </w:rPr>
            </w:pPr>
            <w:r w:rsidRPr="00E26403">
              <w:rPr>
                <w:rFonts w:eastAsia="Times New Roman"/>
                <w:sz w:val="22"/>
              </w:rPr>
              <w:lastRenderedPageBreak/>
              <w:t>Trường hợp phòng làm việc hoặc tổ chuyên viên có trên 10 người thì ngoài tiêu chuẩn, chế độ nêu trên, căn cứ nhu cầu công việc của từng phòng, từng tổ, Thủ trưởng cơ quan quyết định trang bị thêm các trang thiết bị: Bộ bàn ghế họp, tiếp khách, máy in, máy điện thoại cố định.</w:t>
            </w:r>
          </w:p>
          <w:p w:rsidR="001846F7" w:rsidRPr="00E26403" w:rsidRDefault="001846F7" w:rsidP="001846F7">
            <w:pPr>
              <w:spacing w:after="0" w:line="240" w:lineRule="auto"/>
              <w:jc w:val="center"/>
              <w:rPr>
                <w:rFonts w:eastAsia="Times New Roman"/>
                <w:sz w:val="22"/>
              </w:rPr>
            </w:pPr>
            <w:r w:rsidRPr="00E26403">
              <w:rPr>
                <w:rFonts w:eastAsia="Times New Roman"/>
                <w:sz w:val="22"/>
              </w:rPr>
              <w:t>* Ngoài tiêu chuẩn trên, 01 người được trang bị thêm 01 ghế tiếp khách.</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lastRenderedPageBreak/>
              <w:t>VI</w:t>
            </w:r>
          </w:p>
        </w:tc>
        <w:tc>
          <w:tcPr>
            <w:tcW w:w="396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 xml:space="preserve">Phòng hành chính văn thư của Bộ, cơ quan ngang Bộ, cơ quan thuộc Chính phủ, Viện Kiểm sát nhân dân tối cao, Tòa án nhân dân tối cao, Văn phòng Chủ tịch nước, Văn phòng Quốc hội, </w:t>
            </w:r>
            <w:r w:rsidRPr="00E26403">
              <w:rPr>
                <w:rFonts w:eastAsia="Times New Roman"/>
                <w:b/>
                <w:spacing w:val="-2"/>
                <w:sz w:val="22"/>
              </w:rPr>
              <w:t>Tổng cục, Cục thuộc Bộ và tương đương</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180</w:t>
            </w: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Giá đựng công văn đi, đến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6</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photocopy</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7</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fax</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8</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90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9</w:t>
            </w: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40" w:type="dxa"/>
          </w:tcPr>
          <w:p w:rsidR="001846F7" w:rsidRPr="00E26403" w:rsidRDefault="001846F7" w:rsidP="001846F7">
            <w:pPr>
              <w:spacing w:after="0" w:line="240" w:lineRule="auto"/>
              <w:jc w:val="center"/>
              <w:rPr>
                <w:rFonts w:eastAsia="Times New Roman"/>
                <w:sz w:val="22"/>
              </w:rPr>
            </w:pPr>
          </w:p>
        </w:tc>
        <w:tc>
          <w:tcPr>
            <w:tcW w:w="396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 Trường hợp phòng có từ 1 đến 3 người thì không tính trang bị bộ bàn ghế họp, tiếp khách, chỉ tính trang bị ghế tiếp khách.</w:t>
            </w:r>
          </w:p>
        </w:tc>
        <w:tc>
          <w:tcPr>
            <w:tcW w:w="90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bl>
    <w:p w:rsidR="001846F7" w:rsidRPr="00285FA2" w:rsidRDefault="001846F7" w:rsidP="001846F7">
      <w:pPr>
        <w:spacing w:after="0" w:line="240" w:lineRule="auto"/>
        <w:jc w:val="center"/>
        <w:rPr>
          <w:rFonts w:eastAsia="Times New Roman"/>
          <w:b/>
          <w:sz w:val="24"/>
          <w:szCs w:val="24"/>
        </w:rPr>
      </w:pPr>
      <w:r w:rsidRPr="00285FA2">
        <w:rPr>
          <w:rFonts w:eastAsia="Times New Roman"/>
          <w:b/>
          <w:sz w:val="24"/>
          <w:szCs w:val="24"/>
        </w:rPr>
        <w:br w:type="page"/>
      </w:r>
      <w:r w:rsidRPr="00285FA2">
        <w:rPr>
          <w:rFonts w:eastAsia="Times New Roman"/>
          <w:b/>
          <w:sz w:val="24"/>
          <w:szCs w:val="24"/>
        </w:rPr>
        <w:lastRenderedPageBreak/>
        <w:t>Phụ lục II</w:t>
      </w:r>
    </w:p>
    <w:p w:rsidR="001846F7" w:rsidRPr="00285FA2" w:rsidRDefault="001846F7" w:rsidP="001846F7">
      <w:pPr>
        <w:spacing w:after="0" w:line="240" w:lineRule="auto"/>
        <w:jc w:val="center"/>
        <w:rPr>
          <w:rFonts w:eastAsia="Times New Roman"/>
          <w:b/>
          <w:sz w:val="24"/>
          <w:szCs w:val="24"/>
        </w:rPr>
      </w:pPr>
    </w:p>
    <w:p w:rsidR="001846F7" w:rsidRPr="00285FA2" w:rsidRDefault="001846F7" w:rsidP="001846F7">
      <w:pPr>
        <w:spacing w:after="0" w:line="360" w:lineRule="exact"/>
        <w:jc w:val="center"/>
        <w:rPr>
          <w:rFonts w:eastAsia="Times New Roman"/>
          <w:b/>
          <w:sz w:val="24"/>
          <w:szCs w:val="24"/>
        </w:rPr>
      </w:pPr>
      <w:r w:rsidRPr="00285FA2">
        <w:rPr>
          <w:rFonts w:eastAsia="Times New Roman"/>
          <w:b/>
          <w:sz w:val="24"/>
          <w:szCs w:val="24"/>
        </w:rPr>
        <w:t>TIÊU CHUẨN, ĐỊNH MỨC TRANG THIẾT BỊ VÀ PHƯƠNG TIỆN LÀM VIỆC CỦA VĂN PHÒNG HỘI ĐỒNG NHÂN DÂN, VĂN PHÒNG ĐOÀN ĐẠI BIỂU QUỐC HỘI, VĂN PHÒNG UỶ BAN NHÂN DÂN TỈNH, THÀNH PHỐ TRỰC THUỘC TRUNG ƯƠNG; CÁC CƠ QUAN CHUYÊN MÔN THUỘC UỶ BAN NHÂN DÂN TỈNH, THÀNH PHỐ TRỰC THUỘC TRUNG ƯƠNG</w:t>
      </w:r>
    </w:p>
    <w:p w:rsidR="001846F7" w:rsidRPr="00285FA2" w:rsidRDefault="001846F7" w:rsidP="001846F7">
      <w:pPr>
        <w:spacing w:after="0" w:line="360" w:lineRule="exact"/>
        <w:jc w:val="center"/>
        <w:rPr>
          <w:rFonts w:eastAsia="Times New Roman"/>
          <w:sz w:val="24"/>
          <w:szCs w:val="24"/>
        </w:rPr>
      </w:pPr>
      <w:r w:rsidRPr="00285FA2">
        <w:rPr>
          <w:rFonts w:eastAsia="Times New Roman"/>
          <w:b/>
          <w:sz w:val="24"/>
          <w:szCs w:val="24"/>
        </w:rPr>
        <w:t>(gọi chung là tỉnh)</w:t>
      </w:r>
    </w:p>
    <w:p w:rsidR="001846F7" w:rsidRPr="00285FA2" w:rsidRDefault="001846F7" w:rsidP="001846F7">
      <w:pPr>
        <w:spacing w:after="0" w:line="340" w:lineRule="exact"/>
        <w:jc w:val="center"/>
        <w:rPr>
          <w:rFonts w:eastAsia="Times New Roman"/>
          <w:sz w:val="24"/>
          <w:szCs w:val="24"/>
        </w:rPr>
      </w:pPr>
      <w:r w:rsidRPr="00285FA2">
        <w:rPr>
          <w:rFonts w:eastAsia="Times New Roman"/>
          <w:i/>
          <w:sz w:val="24"/>
          <w:szCs w:val="24"/>
        </w:rPr>
        <w:t>(Ban hành kèm theo Quy định về tiêu chuẩn, định mức trang thiết bị và phương tiện làm việc của cơ quan và cán bộ, công chức, viên chức Nhà nước)</w:t>
      </w:r>
    </w:p>
    <w:p w:rsidR="001846F7" w:rsidRPr="00285FA2" w:rsidRDefault="001846F7" w:rsidP="001846F7">
      <w:pPr>
        <w:spacing w:after="0" w:line="300" w:lineRule="exact"/>
        <w:ind w:firstLine="432"/>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743"/>
        <w:gridCol w:w="1080"/>
        <w:gridCol w:w="900"/>
      </w:tblGrid>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TT</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Danh mục trang thiết bị</w:t>
            </w:r>
          </w:p>
        </w:tc>
        <w:tc>
          <w:tcPr>
            <w:tcW w:w="108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Số lượng tối đa</w:t>
            </w:r>
          </w:p>
        </w:tc>
        <w:tc>
          <w:tcPr>
            <w:tcW w:w="900" w:type="dxa"/>
          </w:tcPr>
          <w:p w:rsidR="001846F7" w:rsidRPr="00E26403" w:rsidRDefault="001846F7" w:rsidP="001846F7">
            <w:pPr>
              <w:spacing w:after="0" w:line="240" w:lineRule="auto"/>
              <w:jc w:val="center"/>
              <w:rPr>
                <w:rFonts w:eastAsia="Times New Roman"/>
                <w:i/>
                <w:sz w:val="22"/>
              </w:rPr>
            </w:pPr>
            <w:r w:rsidRPr="00E26403">
              <w:rPr>
                <w:rFonts w:eastAsia="Times New Roman"/>
                <w:b/>
                <w:sz w:val="22"/>
              </w:rPr>
              <w:t xml:space="preserve">Kinh phí tối đa </w:t>
            </w:r>
            <w:r w:rsidRPr="00E26403">
              <w:rPr>
                <w:rFonts w:eastAsia="Times New Roman"/>
                <w:i/>
                <w:sz w:val="22"/>
              </w:rPr>
              <w:t>(triệu đồng)</w:t>
            </w: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A</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bán bộ, công chức, viên chức </w:t>
            </w:r>
            <w:r w:rsidRPr="00E26403">
              <w:rPr>
                <w:rFonts w:eastAsia="Times New Roman"/>
                <w:sz w:val="22"/>
              </w:rPr>
              <w:t>(tính cho 01 người)</w:t>
            </w:r>
          </w:p>
        </w:tc>
        <w:tc>
          <w:tcPr>
            <w:tcW w:w="1080" w:type="dxa"/>
          </w:tcPr>
          <w:p w:rsidR="001846F7" w:rsidRPr="00E26403" w:rsidRDefault="001846F7" w:rsidP="001846F7">
            <w:pPr>
              <w:spacing w:after="0" w:line="240" w:lineRule="auto"/>
              <w:jc w:val="center"/>
              <w:rPr>
                <w:rFonts w:eastAsia="Times New Roman"/>
                <w:b/>
                <w:sz w:val="22"/>
              </w:rPr>
            </w:pP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Chủ tịch Hội đồng nhân dân tỉnh, Trưởng đoàn Đoàn đại biểu Quốc hội chuyên trách, Chủ tịch Uỷ ban nhân dân tỉnh và chức danh khác tương đương</w:t>
            </w:r>
          </w:p>
        </w:tc>
        <w:tc>
          <w:tcPr>
            <w:tcW w:w="1080" w:type="dxa"/>
          </w:tcPr>
          <w:p w:rsidR="001846F7" w:rsidRPr="00E26403" w:rsidRDefault="001846F7" w:rsidP="001846F7">
            <w:pPr>
              <w:spacing w:after="0" w:line="240" w:lineRule="auto"/>
              <w:jc w:val="center"/>
              <w:rPr>
                <w:rFonts w:eastAsia="Times New Roman"/>
                <w:b/>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70</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 trưng bày</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xách tay</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6</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chức danh trên ở thành phố Hà Nội và thành phố Hồ Chí Minh bằng Bộ trưởng)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Phó Chủ tịch Hội đồng nhân dân tỉnh, Phó Trưởng đoàn Đoàn đại biểu Quốc hội chuyên trách, Phó Chủ tịch Uỷ ban nhân dân tỉnh, Uỷ viên Thường trực Hội đồng nhân dân tỉnh và các chức danh khác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40</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 trưng bày</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chức danh trên ở thành phố Hà Nội và thành phố Hồ Chí Minh bằng Thứ trưởng)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 xml:space="preserve">Các Chánh Văn Phòng: Hội đồng nhân dân, Đoàn đại biểu Quốc hội, Uỷ ban nhân dân tỉnh; Giám đốc Sở </w:t>
            </w:r>
            <w:r w:rsidRPr="00E26403">
              <w:rPr>
                <w:rFonts w:eastAsia="Times New Roman"/>
                <w:b/>
                <w:sz w:val="22"/>
              </w:rPr>
              <w:lastRenderedPageBreak/>
              <w:t>và các chức danh khác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25</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lastRenderedPageBreak/>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IV</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Các Phó Văn phòng: Hội đồng nhân dân, Đoàn đại biểu Quốc hội, Uỷ ban nhân dân tỉnh; Giám đốc Sở và các chức danh khác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22</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Trưởng, Phó phòng, ban Hội đồng nhân dân, Đoàn đại biểu Quốc hội, Uỷ ban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20</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Cán bộ, công chức của Uỷ ban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18</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Nhân viên của Uỷ ban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B</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cơ quan </w:t>
            </w:r>
            <w:r w:rsidRPr="00E26403">
              <w:rPr>
                <w:rFonts w:eastAsia="Times New Roman"/>
                <w:sz w:val="22"/>
              </w:rPr>
              <w:t>(tính cho 01 phòng làm việc)</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Chủ tịch Hội đồng nhân dân tỉnh, Trưởng đoàn Đoàn đại biểu Quốc hội chuyên trách, Chủ tịch Uỷ ban nhân dân tỉnh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35</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salon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(phòng làm việc của các chức danh ở thành phố Hà Nội và thành phố Hồ Chí Minh bằng phòng Bộ trưởng)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Phó Chủ tịch Hội đồng nhân dân tỉnh, Phó Trưởng đoàn Đoàn đại biểu Quốc hội chuyên trách, Phó Chủ tịch Uỷ ban nhân dân tỉnh, Uỷ viên Thường trực Hội đồng nhân dân tỉnh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23</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 xml:space="preserve">(phòng làm việc của các chức danh ở thành phố Hà Nội và thành phố Hồ Chí </w:t>
            </w:r>
            <w:r w:rsidRPr="00E26403">
              <w:rPr>
                <w:rFonts w:eastAsia="Times New Roman"/>
                <w:sz w:val="22"/>
              </w:rPr>
              <w:lastRenderedPageBreak/>
              <w:t>Minh bằng phòng Thứ trưởng)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lastRenderedPageBreak/>
              <w:t>III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Chánh Văn phòng Hội đồng nhân dân tỉnh, Đoàn đại biểu Quốc hội, Uỷ ban nhân dân tỉnh; Giám đốc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18</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IV</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b/>
                <w:sz w:val="22"/>
              </w:rPr>
              <w:t>Phòng làm việc của Phó Văn phòng Hội đồng nhân dân tỉnh, Đoàn đại biểu Quốc hội, Uỷ ban nhân dân tỉnh; Phó giám đốc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16</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làm việc của Trưởng, Phó phòng, ban; cán bộ, công chức, viên chức của Văn phòng Hội đồng nhân dân, Đoàn đại biểu Quốc hội, Văn phòng Uỷ ban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14</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 Tiêu chuẩn, định mức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tương đương ngồi riêng thì không trang bị bộ bàn ghế họp, tiếp khách.</w:t>
            </w:r>
          </w:p>
          <w:p w:rsidR="001846F7" w:rsidRPr="00E26403" w:rsidRDefault="001846F7" w:rsidP="001846F7">
            <w:pPr>
              <w:spacing w:after="0" w:line="240" w:lineRule="auto"/>
              <w:jc w:val="center"/>
              <w:rPr>
                <w:rFonts w:eastAsia="Times New Roman"/>
                <w:sz w:val="22"/>
              </w:rPr>
            </w:pPr>
            <w:r w:rsidRPr="00E26403">
              <w:rPr>
                <w:rFonts w:eastAsia="Times New Roman"/>
                <w:sz w:val="22"/>
              </w:rPr>
              <w:t>Trường hợp phòng làm việc hoặc tổ chuyên viên có trên 10 người thì ngoài  tiêu chuẩn trang thiết bị nêu trên, căn cứ nhu cầu công việc của từng phòng, từng tổ, Thủ trưởng cơ quan quyết định trang bị thêm các trang thiết bị: máy in, máy điện thoại cố định; bộ bàn ghế họp, tiếp khách.</w:t>
            </w:r>
          </w:p>
          <w:p w:rsidR="001846F7" w:rsidRPr="00E26403" w:rsidRDefault="001846F7" w:rsidP="001846F7">
            <w:pPr>
              <w:spacing w:after="0" w:line="240" w:lineRule="auto"/>
              <w:jc w:val="center"/>
              <w:rPr>
                <w:rFonts w:eastAsia="Times New Roman"/>
                <w:sz w:val="22"/>
              </w:rPr>
            </w:pPr>
            <w:r w:rsidRPr="00E26403">
              <w:rPr>
                <w:rFonts w:eastAsia="Times New Roman"/>
                <w:sz w:val="22"/>
              </w:rPr>
              <w:t>* Ngoài tiêu chuẩn trên, một người còn được trang bị thêm 01 ghế tiếp khách.</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Phòng hành chính văn thư của Ủy ban nhân dân, Hội đồng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40</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3</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Giá đựng công văn đi, đến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bộ</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4</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vi tính để bàn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5</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6</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 máy</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lastRenderedPageBreak/>
              <w:t>7</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 Trường hợp phòng có từ 1 đến 3 người thì không trang bị bộ phận bàn ghế họp, tiếp khách, chỉ trang bị ghế tiếp khách.</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VII</w:t>
            </w:r>
          </w:p>
        </w:tc>
        <w:tc>
          <w:tcPr>
            <w:tcW w:w="3743" w:type="dxa"/>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Tiêu chuẩn trang thiết bị tính chung cho 01 cơ quan</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b/>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(Văn phòng Hội đồng nhân dân tỉnh, Văn phòng Đoàn đại biểu Quốc hội, Văn phòng Ủy ban nhân dân tỉnh, cơ quan Sở và tương đương)</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r w:rsidRPr="00E26403">
              <w:rPr>
                <w:rFonts w:eastAsia="Times New Roman"/>
                <w:b/>
                <w:sz w:val="22"/>
              </w:rPr>
              <w:t>125</w:t>
            </w: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1</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photocopy</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w:t>
            </w: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Máy fax</w:t>
            </w:r>
          </w:p>
        </w:tc>
        <w:tc>
          <w:tcPr>
            <w:tcW w:w="1080"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2 chiếc</w:t>
            </w:r>
          </w:p>
        </w:tc>
        <w:tc>
          <w:tcPr>
            <w:tcW w:w="900" w:type="dxa"/>
            <w:tcBorders>
              <w:top w:val="nil"/>
              <w:bottom w:val="nil"/>
            </w:tcBorders>
          </w:tcPr>
          <w:p w:rsidR="001846F7" w:rsidRPr="00E26403" w:rsidRDefault="001846F7" w:rsidP="001846F7">
            <w:pPr>
              <w:spacing w:after="0" w:line="240" w:lineRule="auto"/>
              <w:jc w:val="center"/>
              <w:rPr>
                <w:rFonts w:eastAsia="Times New Roman"/>
                <w:b/>
                <w:sz w:val="22"/>
              </w:rPr>
            </w:pPr>
          </w:p>
        </w:tc>
      </w:tr>
      <w:tr w:rsidR="001846F7" w:rsidRPr="00E26403" w:rsidTr="00CF230A">
        <w:tc>
          <w:tcPr>
            <w:tcW w:w="577" w:type="dxa"/>
          </w:tcPr>
          <w:p w:rsidR="001846F7" w:rsidRPr="00E26403" w:rsidRDefault="001846F7" w:rsidP="001846F7">
            <w:pPr>
              <w:spacing w:after="0" w:line="240" w:lineRule="auto"/>
              <w:jc w:val="center"/>
              <w:rPr>
                <w:rFonts w:eastAsia="Times New Roman"/>
                <w:sz w:val="22"/>
              </w:rPr>
            </w:pPr>
          </w:p>
        </w:tc>
        <w:tc>
          <w:tcPr>
            <w:tcW w:w="3743" w:type="dxa"/>
          </w:tcPr>
          <w:p w:rsidR="001846F7" w:rsidRPr="00E26403" w:rsidRDefault="001846F7" w:rsidP="001846F7">
            <w:pPr>
              <w:spacing w:after="0" w:line="240" w:lineRule="auto"/>
              <w:jc w:val="center"/>
              <w:rPr>
                <w:rFonts w:eastAsia="Times New Roman"/>
                <w:sz w:val="22"/>
              </w:rPr>
            </w:pPr>
            <w:r w:rsidRPr="00E26403">
              <w:rPr>
                <w:rFonts w:eastAsia="Times New Roman"/>
                <w:sz w:val="22"/>
              </w:rPr>
              <w:t>* Căn cứ tính chất công việc của từng phòng, ban Thủ trưởng cơ quan xem xét, quyết định trang bị máy photocopy, máy fax cho phù hợp</w:t>
            </w:r>
          </w:p>
        </w:tc>
        <w:tc>
          <w:tcPr>
            <w:tcW w:w="1080" w:type="dxa"/>
          </w:tcPr>
          <w:p w:rsidR="001846F7" w:rsidRPr="00E26403" w:rsidRDefault="001846F7" w:rsidP="001846F7">
            <w:pPr>
              <w:spacing w:after="0" w:line="240" w:lineRule="auto"/>
              <w:jc w:val="center"/>
              <w:rPr>
                <w:rFonts w:eastAsia="Times New Roman"/>
                <w:sz w:val="22"/>
              </w:rPr>
            </w:pPr>
          </w:p>
        </w:tc>
        <w:tc>
          <w:tcPr>
            <w:tcW w:w="900" w:type="dxa"/>
            <w:tcBorders>
              <w:top w:val="nil"/>
            </w:tcBorders>
          </w:tcPr>
          <w:p w:rsidR="001846F7" w:rsidRPr="00E26403" w:rsidRDefault="001846F7" w:rsidP="001846F7">
            <w:pPr>
              <w:spacing w:after="0" w:line="240" w:lineRule="auto"/>
              <w:jc w:val="center"/>
              <w:rPr>
                <w:rFonts w:eastAsia="Times New Roman"/>
                <w:b/>
                <w:sz w:val="22"/>
              </w:rPr>
            </w:pPr>
          </w:p>
        </w:tc>
      </w:tr>
    </w:tbl>
    <w:p w:rsidR="001846F7" w:rsidRPr="00285FA2" w:rsidRDefault="001846F7" w:rsidP="001846F7">
      <w:pPr>
        <w:spacing w:after="120" w:line="240" w:lineRule="auto"/>
        <w:jc w:val="center"/>
        <w:rPr>
          <w:rFonts w:eastAsia="Times New Roman"/>
          <w:b/>
          <w:sz w:val="24"/>
          <w:szCs w:val="24"/>
        </w:rPr>
      </w:pPr>
      <w:r w:rsidRPr="00285FA2">
        <w:rPr>
          <w:rFonts w:eastAsia="Times New Roman"/>
          <w:b/>
          <w:sz w:val="24"/>
          <w:szCs w:val="24"/>
        </w:rPr>
        <w:br w:type="page"/>
      </w:r>
      <w:r w:rsidRPr="00285FA2">
        <w:rPr>
          <w:rFonts w:eastAsia="Times New Roman"/>
          <w:b/>
          <w:sz w:val="24"/>
          <w:szCs w:val="24"/>
        </w:rPr>
        <w:lastRenderedPageBreak/>
        <w:t>Phụ lục III</w:t>
      </w:r>
    </w:p>
    <w:p w:rsidR="001846F7" w:rsidRPr="00285FA2" w:rsidRDefault="001846F7" w:rsidP="001846F7">
      <w:pPr>
        <w:spacing w:after="0" w:line="340" w:lineRule="exact"/>
        <w:jc w:val="center"/>
        <w:rPr>
          <w:rFonts w:eastAsia="Times New Roman"/>
          <w:b/>
          <w:sz w:val="24"/>
          <w:szCs w:val="24"/>
        </w:rPr>
      </w:pPr>
      <w:r w:rsidRPr="00285FA2">
        <w:rPr>
          <w:rFonts w:eastAsia="Times New Roman"/>
          <w:b/>
          <w:sz w:val="24"/>
          <w:szCs w:val="24"/>
        </w:rPr>
        <w:t>TIÊU CHUẨN, ĐỊNH MỨC TRANG BỊ THIẾT BỊ VÀ PHƯƠNG TIỆN LÀM VIỆC CỦA VĂN PHÒNG HỘI ĐỒNG NHÂN DÂN, VĂN PHÒNG ỦY BAN NHÂN DÂN QUẬN, HUYỆN, THÀNH PHỐ, THỊ XÃ THUỘC TỈNH, THÀNH PHỐ TRỰC THUỘC TRUNG ƯƠNG;</w:t>
      </w:r>
    </w:p>
    <w:p w:rsidR="001846F7" w:rsidRPr="00285FA2" w:rsidRDefault="001846F7" w:rsidP="001846F7">
      <w:pPr>
        <w:spacing w:after="0" w:line="340" w:lineRule="exact"/>
        <w:jc w:val="center"/>
        <w:rPr>
          <w:rFonts w:eastAsia="Times New Roman"/>
          <w:b/>
          <w:sz w:val="24"/>
          <w:szCs w:val="24"/>
        </w:rPr>
      </w:pPr>
      <w:r w:rsidRPr="00285FA2">
        <w:rPr>
          <w:rFonts w:eastAsia="Times New Roman"/>
          <w:b/>
          <w:sz w:val="24"/>
          <w:szCs w:val="24"/>
        </w:rPr>
        <w:t>CÁC CƠ QUAN CHUYÊN MÔN THUỘC QUẬN, HUYỆN, THÀNH PHỐ, THỊ XÃ THUỘC TỈNH,</w:t>
      </w:r>
    </w:p>
    <w:p w:rsidR="001846F7" w:rsidRPr="00285FA2" w:rsidRDefault="001846F7" w:rsidP="001846F7">
      <w:pPr>
        <w:spacing w:after="0" w:line="340" w:lineRule="exact"/>
        <w:jc w:val="center"/>
        <w:rPr>
          <w:rFonts w:eastAsia="Times New Roman"/>
          <w:b/>
          <w:sz w:val="24"/>
          <w:szCs w:val="24"/>
        </w:rPr>
      </w:pPr>
      <w:r w:rsidRPr="00285FA2">
        <w:rPr>
          <w:rFonts w:eastAsia="Times New Roman"/>
          <w:b/>
          <w:sz w:val="24"/>
          <w:szCs w:val="24"/>
        </w:rPr>
        <w:t>THÀNH PHỐ TRUNG ƯƠNG (gọi chung là huyện)</w:t>
      </w:r>
    </w:p>
    <w:p w:rsidR="001846F7" w:rsidRPr="00285FA2" w:rsidRDefault="001846F7" w:rsidP="001846F7">
      <w:pPr>
        <w:spacing w:after="0" w:line="340" w:lineRule="exact"/>
        <w:jc w:val="center"/>
        <w:rPr>
          <w:rFonts w:eastAsia="Times New Roman"/>
          <w:i/>
          <w:sz w:val="24"/>
          <w:szCs w:val="24"/>
        </w:rPr>
      </w:pPr>
      <w:r w:rsidRPr="00285FA2">
        <w:rPr>
          <w:rFonts w:eastAsia="Times New Roman"/>
          <w:i/>
          <w:sz w:val="24"/>
          <w:szCs w:val="24"/>
        </w:rPr>
        <w:t>(Ban hành kèm theo Quy định về tiêu chuẩn, định mức trang thiết bị và phương tiện làm việc của cơ quan và cán bộ, công chức, viên chức Nhà nước)</w:t>
      </w:r>
    </w:p>
    <w:p w:rsidR="001846F7" w:rsidRPr="00285FA2" w:rsidRDefault="001846F7" w:rsidP="001846F7">
      <w:pPr>
        <w:spacing w:after="0" w:line="240" w:lineRule="auto"/>
        <w:jc w:val="center"/>
        <w:rPr>
          <w:rFonts w:eastAsia="Times New Roman"/>
          <w:i/>
          <w:sz w:val="24"/>
          <w:szCs w:val="24"/>
        </w:rPr>
      </w:pPr>
    </w:p>
    <w:p w:rsidR="001846F7" w:rsidRPr="00285FA2" w:rsidRDefault="001846F7" w:rsidP="001846F7">
      <w:pPr>
        <w:spacing w:after="0" w:line="300" w:lineRule="exact"/>
        <w:ind w:firstLine="432"/>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550"/>
        <w:gridCol w:w="1080"/>
        <w:gridCol w:w="1080"/>
      </w:tblGrid>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TT</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Danh mục trang thiết bị</w:t>
            </w:r>
          </w:p>
        </w:tc>
        <w:tc>
          <w:tcPr>
            <w:tcW w:w="108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Số lượng tối đa</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Kinh phí tối đa</w:t>
            </w:r>
            <w:r w:rsidRPr="00E26403">
              <w:rPr>
                <w:rFonts w:eastAsia="Times New Roman"/>
                <w:sz w:val="22"/>
              </w:rPr>
              <w:t xml:space="preserve"> </w:t>
            </w:r>
            <w:r w:rsidRPr="00E26403">
              <w:rPr>
                <w:rFonts w:eastAsia="Times New Roman"/>
                <w:i/>
                <w:sz w:val="22"/>
              </w:rPr>
              <w:t>(triệu đồng)</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A</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cán bộ, công chức, viên chức </w:t>
            </w:r>
            <w:r w:rsidRPr="00E26403">
              <w:rPr>
                <w:rFonts w:eastAsia="Times New Roman"/>
                <w:sz w:val="22"/>
              </w:rPr>
              <w:t>(tính cho 01 người)</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Chủ tịch Hội đồng nhân dân, Chủ tịch Ủy ban nhân dân huyện và chức danh khác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35</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 trưng bày</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080"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5</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080"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Phó Chủ tịch Hội đồng nhân dân, Phó Chủ tịch Ủy ban nhân dân huyện và chức danh khác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30</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 trưng bày</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5</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Chánh, Phó Văn phòng Hội đồng nhân dân, Ủy ban nhân dân huyện; Trưởng, Phó phòng cơ quan chuyên môn thuộc Ủy ban nhân dân huyện, Hội đồng nhân dân huyện và chức danh khác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20</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lastRenderedPageBreak/>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IV</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Cán bộ, công chức của Ủy ban nhân dân, Hội đồng nhân dân huyện và cơ quan khác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4</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V</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Nhân viên của Ủy ban nhân dân, Hội đồng nhân dân huyện và cơ quan khác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2</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ghế ngồi làm việc</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B</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cơ quan </w:t>
            </w:r>
            <w:r w:rsidRPr="00E26403">
              <w:rPr>
                <w:rFonts w:eastAsia="Times New Roman"/>
                <w:sz w:val="22"/>
              </w:rPr>
              <w:t>(tính cho 01 phòng làm việc)</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làm việc của Chủ tịch Hội đồng nhân dân, Chủ tịch Ủy ban nhân dân huyện và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10</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làm việc của Phó Chủ tịch Hội đồng nhân dân, Phó Chủ tịch Ủy ban nhân dân huyện và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p>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8</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làm việc của Chánh, Phó Văn phòng Hội đồng nhân dân, Ủy ban nhân dân huyện; Trưởng, Phó phòng cơ quan chuyên môn thuộc Ủy ban nhân dân, Hội đồng nhân dân huyện và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6</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vMerge w:val="restart"/>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Ngoài tiêu chuẩn trên, phòng làm việc của Chánh Văn phòng Ủy ban nhân dân huyện được trang bị thêm 01 máy in với kinh phí tối đa 7 triệu đồng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vMerge/>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Trường hợp Trưởng hoặc Phó phòng cơ quan chuyên môn ngồi phòng riêng thì không tính trang bị bộ bàn ghế tiếp khách riêng. Thủ trưởng cơ quan xem xét để trang bị ghế tiếp khách</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IV</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 xml:space="preserve">Phòng làm việc cán bộ, công chức, viên chức của Ủy ban nhân dân, Hội đồng nhân dân huyện và tương </w:t>
            </w:r>
            <w:r w:rsidRPr="00E26403">
              <w:rPr>
                <w:rFonts w:eastAsia="Times New Roman"/>
                <w:b/>
                <w:sz w:val="22"/>
              </w:rPr>
              <w:lastRenderedPageBreak/>
              <w:t>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45</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lastRenderedPageBreak/>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 tiếp khách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 (bao gồm cả bàn vi tính, lưu điện)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5</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 Tiêu chuẩn, định mức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khác tương đương ngồi riêng thì không trang bị bộ bàn ghế họp, tiếp khách.</w:t>
            </w:r>
          </w:p>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Trường hợp phòng làm việc hoặc tổ chuyên viên có trên 10 người thì ngoài tiêu chuẩn trang thiết bị nêu trên, căn cứ nhu cầu công việc của từng phòng, từng tổ, Thủ trưởng cơ quan quyết định trang bị thêm các trang thiết bị: bàn ghế họp, tiếp khách, máy vi tính, máy in, điện thoại cố định.</w:t>
            </w:r>
          </w:p>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Ngoài tiêu chuẩn trên, một người còn được trang bị thêm 01 ghế tiếp khách</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V</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hành chính văn thư của Ủy ban nhân dân, Hội đồng nhân dân huyện và tương đương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35</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Giá đựng công văn đi, đến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5</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in</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6</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7</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Trường hợp phòng có 1 đến 3 người thì chỉ tính trang thiết bị tiếp khách, không tính trang thiết bị bộ bàn ghế họp, tiếp khách riêng.</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VI</w:t>
            </w:r>
          </w:p>
        </w:tc>
        <w:tc>
          <w:tcPr>
            <w:tcW w:w="355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Tiêu chuẩn trang thiết bị tính chung cho 01 cơ quan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70</w:t>
            </w: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(Văn phòng Hội đồng nhân dân, Ủy ban nhân dân huyện, cơ quan chuyên môn)</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Photocopy</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lastRenderedPageBreak/>
              <w:t>2</w:t>
            </w: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fax</w:t>
            </w:r>
          </w:p>
        </w:tc>
        <w:tc>
          <w:tcPr>
            <w:tcW w:w="108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080"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90" w:type="dxa"/>
          </w:tcPr>
          <w:p w:rsidR="001846F7" w:rsidRPr="00E26403" w:rsidRDefault="001846F7" w:rsidP="001846F7">
            <w:pPr>
              <w:spacing w:before="40" w:after="40" w:line="240" w:lineRule="auto"/>
              <w:jc w:val="center"/>
              <w:rPr>
                <w:rFonts w:eastAsia="Times New Roman"/>
                <w:sz w:val="22"/>
              </w:rPr>
            </w:pPr>
          </w:p>
        </w:tc>
        <w:tc>
          <w:tcPr>
            <w:tcW w:w="355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Căn cứ tính chất công việc của từng phòng, ban, Thủ trưởng cơ quan xem xét, quyết định trang bị máy photocopy, máy fax khác cho phù hợp.</w:t>
            </w:r>
          </w:p>
        </w:tc>
        <w:tc>
          <w:tcPr>
            <w:tcW w:w="1080" w:type="dxa"/>
          </w:tcPr>
          <w:p w:rsidR="001846F7" w:rsidRPr="00E26403" w:rsidRDefault="001846F7" w:rsidP="001846F7">
            <w:pPr>
              <w:spacing w:before="40" w:after="40" w:line="240" w:lineRule="auto"/>
              <w:jc w:val="center"/>
              <w:rPr>
                <w:rFonts w:eastAsia="Times New Roman"/>
                <w:sz w:val="22"/>
              </w:rPr>
            </w:pPr>
          </w:p>
        </w:tc>
        <w:tc>
          <w:tcPr>
            <w:tcW w:w="1080" w:type="dxa"/>
            <w:vMerge/>
          </w:tcPr>
          <w:p w:rsidR="001846F7" w:rsidRPr="00E26403" w:rsidRDefault="001846F7" w:rsidP="001846F7">
            <w:pPr>
              <w:spacing w:before="40" w:after="40" w:line="240" w:lineRule="auto"/>
              <w:jc w:val="center"/>
              <w:rPr>
                <w:rFonts w:eastAsia="Times New Roman"/>
                <w:b/>
                <w:sz w:val="22"/>
              </w:rPr>
            </w:pPr>
          </w:p>
        </w:tc>
      </w:tr>
    </w:tbl>
    <w:p w:rsidR="001846F7" w:rsidRPr="00285FA2" w:rsidRDefault="001846F7" w:rsidP="001846F7">
      <w:pPr>
        <w:spacing w:after="0" w:line="240" w:lineRule="auto"/>
        <w:jc w:val="center"/>
        <w:rPr>
          <w:rFonts w:eastAsia="Times New Roman"/>
          <w:sz w:val="24"/>
          <w:szCs w:val="24"/>
        </w:rPr>
      </w:pPr>
    </w:p>
    <w:p w:rsidR="001846F7" w:rsidRPr="00285FA2" w:rsidRDefault="001846F7" w:rsidP="001846F7">
      <w:pPr>
        <w:spacing w:after="120" w:line="240" w:lineRule="auto"/>
        <w:jc w:val="center"/>
        <w:rPr>
          <w:rFonts w:eastAsia="Times New Roman"/>
          <w:b/>
          <w:sz w:val="24"/>
          <w:szCs w:val="24"/>
        </w:rPr>
      </w:pPr>
      <w:r w:rsidRPr="00285FA2">
        <w:rPr>
          <w:rFonts w:eastAsia="Times New Roman"/>
          <w:b/>
          <w:sz w:val="24"/>
          <w:szCs w:val="24"/>
        </w:rPr>
        <w:br w:type="page"/>
      </w:r>
      <w:r w:rsidRPr="00285FA2">
        <w:rPr>
          <w:rFonts w:eastAsia="Times New Roman"/>
          <w:b/>
          <w:sz w:val="24"/>
          <w:szCs w:val="24"/>
        </w:rPr>
        <w:lastRenderedPageBreak/>
        <w:t>Phụ lục IV</w:t>
      </w:r>
    </w:p>
    <w:p w:rsidR="001846F7" w:rsidRPr="00285FA2" w:rsidRDefault="001846F7" w:rsidP="001846F7">
      <w:pPr>
        <w:spacing w:after="0" w:line="360" w:lineRule="exact"/>
        <w:jc w:val="center"/>
        <w:rPr>
          <w:rFonts w:eastAsia="Times New Roman"/>
          <w:b/>
          <w:sz w:val="24"/>
          <w:szCs w:val="24"/>
        </w:rPr>
      </w:pPr>
      <w:r w:rsidRPr="00285FA2">
        <w:rPr>
          <w:rFonts w:eastAsia="Times New Roman"/>
          <w:b/>
          <w:sz w:val="24"/>
          <w:szCs w:val="24"/>
        </w:rPr>
        <w:t>TIÊU CHUẨN, ĐỊNH MỨC TRANG BỊ THIẾT BỊ VÀ PHƯƠNG TIỆN LÀM VIỆC CỦA VĂN PHÒNG</w:t>
      </w:r>
    </w:p>
    <w:p w:rsidR="001846F7" w:rsidRPr="00285FA2" w:rsidRDefault="001846F7" w:rsidP="001846F7">
      <w:pPr>
        <w:spacing w:after="0" w:line="360" w:lineRule="exact"/>
        <w:jc w:val="center"/>
        <w:rPr>
          <w:rFonts w:eastAsia="Times New Roman"/>
          <w:b/>
          <w:sz w:val="24"/>
          <w:szCs w:val="24"/>
        </w:rPr>
      </w:pPr>
      <w:r w:rsidRPr="00285FA2">
        <w:rPr>
          <w:rFonts w:eastAsia="Times New Roman"/>
          <w:b/>
          <w:sz w:val="24"/>
          <w:szCs w:val="24"/>
        </w:rPr>
        <w:t>HỘI ĐỒNG NHÂN DÂN, ỦY BAN NHÂN DÂN XÃ,</w:t>
      </w:r>
    </w:p>
    <w:p w:rsidR="001846F7" w:rsidRPr="00285FA2" w:rsidRDefault="001846F7" w:rsidP="001846F7">
      <w:pPr>
        <w:spacing w:after="0" w:line="360" w:lineRule="exact"/>
        <w:jc w:val="center"/>
        <w:rPr>
          <w:rFonts w:eastAsia="Times New Roman"/>
          <w:b/>
          <w:sz w:val="24"/>
          <w:szCs w:val="24"/>
        </w:rPr>
      </w:pPr>
      <w:r w:rsidRPr="00285FA2">
        <w:rPr>
          <w:rFonts w:eastAsia="Times New Roman"/>
          <w:b/>
          <w:sz w:val="24"/>
          <w:szCs w:val="24"/>
        </w:rPr>
        <w:t>PHƯỜNG, THỊ TRẤN</w:t>
      </w:r>
    </w:p>
    <w:p w:rsidR="001846F7" w:rsidRPr="00285FA2" w:rsidRDefault="001846F7" w:rsidP="001846F7">
      <w:pPr>
        <w:spacing w:after="0" w:line="360" w:lineRule="exact"/>
        <w:jc w:val="center"/>
        <w:rPr>
          <w:rFonts w:eastAsia="Times New Roman"/>
          <w:b/>
          <w:sz w:val="24"/>
          <w:szCs w:val="24"/>
        </w:rPr>
      </w:pPr>
      <w:r w:rsidRPr="00285FA2">
        <w:rPr>
          <w:rFonts w:eastAsia="Times New Roman"/>
          <w:b/>
          <w:sz w:val="24"/>
          <w:szCs w:val="24"/>
        </w:rPr>
        <w:t>(gọi chung là xã)</w:t>
      </w:r>
    </w:p>
    <w:p w:rsidR="001846F7" w:rsidRPr="00285FA2" w:rsidRDefault="001846F7" w:rsidP="001846F7">
      <w:pPr>
        <w:spacing w:after="0" w:line="300" w:lineRule="exact"/>
        <w:jc w:val="center"/>
        <w:rPr>
          <w:rFonts w:eastAsia="Times New Roman"/>
          <w:i/>
          <w:sz w:val="24"/>
          <w:szCs w:val="24"/>
        </w:rPr>
      </w:pPr>
      <w:r w:rsidRPr="00285FA2">
        <w:rPr>
          <w:rFonts w:eastAsia="Times New Roman"/>
          <w:i/>
          <w:sz w:val="24"/>
          <w:szCs w:val="24"/>
        </w:rPr>
        <w:t>(Ban hành kèm theo Quy định về tiêu chuẩn, định mức trang thiết bị và phương tiện làm việc của cơ quan và cán bộ, công chức, viên chức Nhà nước)</w:t>
      </w:r>
    </w:p>
    <w:p w:rsidR="001846F7" w:rsidRPr="00285FA2" w:rsidRDefault="001846F7" w:rsidP="001846F7">
      <w:pPr>
        <w:spacing w:after="0" w:line="240" w:lineRule="auto"/>
        <w:jc w:val="center"/>
        <w:rPr>
          <w:rFonts w:eastAsia="Times New Roman"/>
          <w:i/>
          <w:sz w:val="24"/>
          <w:szCs w:val="24"/>
        </w:rPr>
      </w:pPr>
    </w:p>
    <w:p w:rsidR="001846F7" w:rsidRPr="00285FA2" w:rsidRDefault="001846F7" w:rsidP="001846F7">
      <w:pPr>
        <w:spacing w:after="0" w:line="300" w:lineRule="exact"/>
        <w:ind w:firstLine="432"/>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3191"/>
        <w:gridCol w:w="1260"/>
        <w:gridCol w:w="1276"/>
      </w:tblGrid>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TT</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Danh mục trang thiết bị</w:t>
            </w:r>
          </w:p>
        </w:tc>
        <w:tc>
          <w:tcPr>
            <w:tcW w:w="1260"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Số lượng tối đa</w:t>
            </w:r>
          </w:p>
        </w:tc>
        <w:tc>
          <w:tcPr>
            <w:tcW w:w="1276"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Kinh phí tối đa</w:t>
            </w:r>
            <w:r w:rsidRPr="00E26403">
              <w:rPr>
                <w:rFonts w:eastAsia="Times New Roman"/>
                <w:sz w:val="22"/>
              </w:rPr>
              <w:t xml:space="preserve"> </w:t>
            </w:r>
            <w:r w:rsidRPr="00E26403">
              <w:rPr>
                <w:rFonts w:eastAsia="Times New Roman"/>
                <w:i/>
                <w:sz w:val="22"/>
              </w:rPr>
              <w:t>(triệu đồng)</w:t>
            </w: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A</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cán bộ, công chức, viên chức </w:t>
            </w:r>
            <w:r w:rsidRPr="00E26403">
              <w:rPr>
                <w:rFonts w:eastAsia="Times New Roman"/>
                <w:sz w:val="22"/>
              </w:rPr>
              <w:t>(tính cho 01 người)</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Chủ tịch, Phó Chủ tịch Hội đồng nhân dân, Ủy ban nhân dân xã</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276"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5</w:t>
            </w: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276"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máy</w:t>
            </w:r>
          </w:p>
        </w:tc>
        <w:tc>
          <w:tcPr>
            <w:tcW w:w="1276" w:type="dxa"/>
            <w:vMerge/>
          </w:tcPr>
          <w:p w:rsidR="001846F7" w:rsidRPr="00E26403" w:rsidRDefault="001846F7" w:rsidP="001846F7">
            <w:pPr>
              <w:spacing w:before="40" w:after="40" w:line="240" w:lineRule="auto"/>
              <w:jc w:val="center"/>
              <w:rPr>
                <w:rFonts w:eastAsia="Times New Roman"/>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Cán bộ, công chức, viên chức của Hội đồng nhân dân, Ủy ban nhân dân xã</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2</w:t>
            </w: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Bàn và ghế ngồi làm việc</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B</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b/>
                <w:sz w:val="22"/>
              </w:rPr>
              <w:t xml:space="preserve">Tiêu chuẩn, định mức trang thiết bị và phương tiện làm việc của Hội đồng nhân dân, Ủy ban nhân dân xã </w:t>
            </w:r>
            <w:r w:rsidRPr="00E26403">
              <w:rPr>
                <w:rFonts w:eastAsia="Times New Roman"/>
                <w:sz w:val="22"/>
              </w:rPr>
              <w:t>(tính cho 01 phòng làm việc)</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làm việc của Chủ tịch, Phó Chủ tịch Hội đồng nhân dân, Ủy ban nhân dân xã</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8</w:t>
            </w: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 tiếp khách</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bộ</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II</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Phòng làm việc cán bộ, công chức, viên chức xã</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10</w:t>
            </w:r>
          </w:p>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Bộ bàn ghế họp, tiếp khách</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Tủ đựng tài liệu</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Các trang thiết bị khác (nếu cần)</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Bộ bàn ghế tiếp khách chỉ tính cho phòng có từ 4 người trở lên.</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Ngoài tiêu chuẩn trên, mỗi người được trang bị thêm một ghế tiếp khách</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lastRenderedPageBreak/>
              <w:t>III</w:t>
            </w:r>
          </w:p>
        </w:tc>
        <w:tc>
          <w:tcPr>
            <w:tcW w:w="3191" w:type="dxa"/>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Tiêu chuẩn trang thiết bị tính chung cho 01 xã</w:t>
            </w:r>
          </w:p>
        </w:tc>
        <w:tc>
          <w:tcPr>
            <w:tcW w:w="1260" w:type="dxa"/>
          </w:tcPr>
          <w:p w:rsidR="001846F7" w:rsidRPr="00E26403" w:rsidRDefault="001846F7" w:rsidP="001846F7">
            <w:pPr>
              <w:spacing w:before="40" w:after="40" w:line="240" w:lineRule="auto"/>
              <w:jc w:val="center"/>
              <w:rPr>
                <w:rFonts w:eastAsia="Times New Roman"/>
                <w:sz w:val="22"/>
              </w:rPr>
            </w:pPr>
          </w:p>
        </w:tc>
        <w:tc>
          <w:tcPr>
            <w:tcW w:w="1276" w:type="dxa"/>
            <w:vMerge w:val="restart"/>
          </w:tcPr>
          <w:p w:rsidR="001846F7" w:rsidRPr="00E26403" w:rsidRDefault="001846F7" w:rsidP="001846F7">
            <w:pPr>
              <w:spacing w:before="40" w:after="40" w:line="240" w:lineRule="auto"/>
              <w:jc w:val="center"/>
              <w:rPr>
                <w:rFonts w:eastAsia="Times New Roman"/>
                <w:b/>
                <w:sz w:val="22"/>
              </w:rPr>
            </w:pPr>
            <w:r w:rsidRPr="00E26403">
              <w:rPr>
                <w:rFonts w:eastAsia="Times New Roman"/>
                <w:b/>
                <w:sz w:val="22"/>
              </w:rPr>
              <w:t>125</w:t>
            </w: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vi tính để bàn (bao gồm cả bàn vi tính, lưu điện)</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 chiếc</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in</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2 chiếc</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photocopy</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4</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Máy fax</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1 chiếc</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589"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5</w:t>
            </w:r>
          </w:p>
        </w:tc>
        <w:tc>
          <w:tcPr>
            <w:tcW w:w="3191"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Điện thoại cố định</w:t>
            </w:r>
          </w:p>
        </w:tc>
        <w:tc>
          <w:tcPr>
            <w:tcW w:w="1260" w:type="dxa"/>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3 máy</w:t>
            </w:r>
          </w:p>
        </w:tc>
        <w:tc>
          <w:tcPr>
            <w:tcW w:w="1276" w:type="dxa"/>
            <w:vMerge/>
          </w:tcPr>
          <w:p w:rsidR="001846F7" w:rsidRPr="00E26403" w:rsidRDefault="001846F7" w:rsidP="001846F7">
            <w:pPr>
              <w:spacing w:before="40" w:after="40" w:line="240" w:lineRule="auto"/>
              <w:jc w:val="center"/>
              <w:rPr>
                <w:rFonts w:eastAsia="Times New Roman"/>
                <w:b/>
                <w:sz w:val="22"/>
              </w:rPr>
            </w:pPr>
          </w:p>
        </w:tc>
      </w:tr>
      <w:tr w:rsidR="001846F7" w:rsidRPr="00E26403" w:rsidTr="00CF230A">
        <w:tc>
          <w:tcPr>
            <w:tcW w:w="6316" w:type="dxa"/>
            <w:gridSpan w:val="4"/>
          </w:tcPr>
          <w:p w:rsidR="001846F7" w:rsidRPr="00E26403" w:rsidRDefault="001846F7" w:rsidP="001846F7">
            <w:pPr>
              <w:spacing w:before="40" w:after="40" w:line="240" w:lineRule="auto"/>
              <w:jc w:val="center"/>
              <w:rPr>
                <w:rFonts w:eastAsia="Times New Roman"/>
                <w:sz w:val="22"/>
              </w:rPr>
            </w:pPr>
            <w:r w:rsidRPr="00E26403">
              <w:rPr>
                <w:rFonts w:eastAsia="Times New Roman"/>
                <w:sz w:val="22"/>
              </w:rPr>
              <w:t>* Căn cứ tính chất công việc của từng phòng, Chủ tịch xã xem xét, quyết định trang bị máy vi tính, máy in, máy photocopy, điện thoại cố định cho phù hợp.</w:t>
            </w:r>
          </w:p>
          <w:p w:rsidR="001846F7" w:rsidRPr="00E26403" w:rsidRDefault="001846F7" w:rsidP="001846F7">
            <w:pPr>
              <w:spacing w:before="40" w:after="40" w:line="240" w:lineRule="auto"/>
              <w:jc w:val="center"/>
              <w:rPr>
                <w:rFonts w:eastAsia="Times New Roman"/>
                <w:sz w:val="22"/>
              </w:rPr>
            </w:pPr>
          </w:p>
        </w:tc>
      </w:tr>
    </w:tbl>
    <w:p w:rsidR="001846F7" w:rsidRDefault="001846F7"/>
    <w:sectPr w:rsidR="001846F7"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DF74E6"/>
    <w:rsid w:val="00123D43"/>
    <w:rsid w:val="001846F7"/>
    <w:rsid w:val="003505D2"/>
    <w:rsid w:val="00512589"/>
    <w:rsid w:val="00582ABF"/>
    <w:rsid w:val="005D3ECD"/>
    <w:rsid w:val="007F4B4C"/>
    <w:rsid w:val="00877FDD"/>
    <w:rsid w:val="00AF65FE"/>
    <w:rsid w:val="00BE4432"/>
    <w:rsid w:val="00BE73E9"/>
    <w:rsid w:val="00DF74E6"/>
    <w:rsid w:val="00F303CA"/>
    <w:rsid w:val="00F413FE"/>
    <w:rsid w:val="00FC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E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4620</Words>
  <Characters>26335</Characters>
  <Application>Microsoft Office Word</Application>
  <DocSecurity>0</DocSecurity>
  <Lines>219</Lines>
  <Paragraphs>61</Paragraphs>
  <ScaleCrop>false</ScaleCrop>
  <Company/>
  <LinksUpToDate>false</LinksUpToDate>
  <CharactersWithSpaces>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2012-05-02T11:07:00Z</dcterms:created>
  <dcterms:modified xsi:type="dcterms:W3CDTF">2012-05-02T11:12:00Z</dcterms:modified>
</cp:coreProperties>
</file>